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83" w:rsidRPr="003B5C25" w:rsidRDefault="00F84483" w:rsidP="003B5C25">
      <w:pPr>
        <w:spacing w:after="0" w:line="320" w:lineRule="exact"/>
        <w:ind w:right="1559"/>
        <w:rPr>
          <w:rFonts w:ascii="BrownStd" w:hAnsi="BrownStd" w:cs="Arial"/>
          <w:b/>
          <w:bCs/>
          <w:sz w:val="24"/>
          <w:szCs w:val="24"/>
          <w:lang w:val="en-GB"/>
        </w:rPr>
      </w:pPr>
      <w:bookmarkStart w:id="0" w:name="_GoBack"/>
      <w:bookmarkEnd w:id="0"/>
      <w:proofErr w:type="spellStart"/>
      <w:r w:rsidRPr="003B5C25">
        <w:rPr>
          <w:rFonts w:ascii="BrownStd" w:hAnsi="BrownStd" w:cs="Arial"/>
          <w:b/>
          <w:bCs/>
          <w:sz w:val="24"/>
          <w:szCs w:val="24"/>
          <w:lang w:val="en-GB"/>
        </w:rPr>
        <w:t>Arca</w:t>
      </w:r>
      <w:proofErr w:type="spellEnd"/>
      <w:r w:rsidRPr="003B5C25">
        <w:rPr>
          <w:rFonts w:ascii="BrownStd" w:hAnsi="BrownStd" w:cs="Arial"/>
          <w:b/>
          <w:bCs/>
          <w:sz w:val="24"/>
          <w:szCs w:val="24"/>
          <w:lang w:val="en-GB"/>
        </w:rPr>
        <w:t xml:space="preserve"> by Selux: pure design and </w:t>
      </w:r>
      <w:r w:rsidR="00ED7646" w:rsidRPr="003B5C25">
        <w:rPr>
          <w:rFonts w:ascii="BrownStd" w:hAnsi="BrownStd" w:cs="Arial"/>
          <w:b/>
          <w:bCs/>
          <w:sz w:val="24"/>
          <w:szCs w:val="24"/>
          <w:lang w:val="en-GB"/>
        </w:rPr>
        <w:t xml:space="preserve">pure </w:t>
      </w:r>
      <w:r w:rsidRPr="003B5C25">
        <w:rPr>
          <w:rFonts w:ascii="BrownStd" w:hAnsi="BrownStd" w:cs="Arial"/>
          <w:b/>
          <w:bCs/>
          <w:sz w:val="24"/>
          <w:szCs w:val="24"/>
          <w:lang w:val="en-GB"/>
        </w:rPr>
        <w:t>technology – for economical LED light</w:t>
      </w:r>
      <w:r w:rsidR="00ED7646" w:rsidRPr="003B5C25">
        <w:rPr>
          <w:rFonts w:ascii="BrownStd" w:hAnsi="BrownStd" w:cs="Arial"/>
          <w:b/>
          <w:bCs/>
          <w:sz w:val="24"/>
          <w:szCs w:val="24"/>
          <w:lang w:val="en-GB"/>
        </w:rPr>
        <w:t>ing</w:t>
      </w:r>
      <w:r w:rsidRPr="003B5C25">
        <w:rPr>
          <w:rFonts w:ascii="BrownStd" w:hAnsi="BrownStd" w:cs="Arial"/>
          <w:b/>
          <w:bCs/>
          <w:sz w:val="24"/>
          <w:szCs w:val="24"/>
          <w:lang w:val="en-GB"/>
        </w:rPr>
        <w:t xml:space="preserve"> in public spaces</w:t>
      </w:r>
    </w:p>
    <w:p w:rsidR="00F84483" w:rsidRPr="003B5C25" w:rsidRDefault="00F84483" w:rsidP="003B5C25">
      <w:pPr>
        <w:spacing w:after="0" w:line="260" w:lineRule="exact"/>
        <w:ind w:right="1559"/>
        <w:rPr>
          <w:rFonts w:ascii="BrownStd" w:hAnsi="BrownStd"/>
          <w:b/>
          <w:sz w:val="20"/>
          <w:szCs w:val="20"/>
          <w:lang w:val="en-GB"/>
        </w:rPr>
      </w:pPr>
    </w:p>
    <w:p w:rsidR="00F84483" w:rsidRPr="003B5C25" w:rsidRDefault="00F84483" w:rsidP="003B5C25">
      <w:pPr>
        <w:spacing w:after="0" w:line="260" w:lineRule="exact"/>
        <w:ind w:right="1559"/>
        <w:rPr>
          <w:rFonts w:ascii="BrownStd" w:hAnsi="BrownStd" w:cs="Arial"/>
          <w:b/>
          <w:iCs/>
          <w:sz w:val="20"/>
          <w:szCs w:val="20"/>
          <w:lang w:val="en-GB"/>
        </w:rPr>
      </w:pPr>
      <w:proofErr w:type="spellStart"/>
      <w:r w:rsidRPr="003B5C25">
        <w:rPr>
          <w:rFonts w:ascii="BrownStd" w:hAnsi="BrownStd" w:cs="Arial"/>
          <w:b/>
          <w:iCs/>
          <w:sz w:val="20"/>
          <w:szCs w:val="20"/>
          <w:lang w:val="en-GB"/>
        </w:rPr>
        <w:t>Arca</w:t>
      </w:r>
      <w:proofErr w:type="spellEnd"/>
      <w:r w:rsidRPr="003B5C25">
        <w:rPr>
          <w:rFonts w:ascii="BrownStd" w:hAnsi="BrownStd" w:cs="Arial"/>
          <w:b/>
          <w:iCs/>
          <w:sz w:val="20"/>
          <w:szCs w:val="20"/>
          <w:lang w:val="en-GB"/>
        </w:rPr>
        <w:t xml:space="preserve"> is a new series of </w:t>
      </w:r>
      <w:r w:rsidR="00D854A3" w:rsidRPr="003B5C25">
        <w:rPr>
          <w:rFonts w:ascii="BrownStd" w:hAnsi="BrownStd" w:cs="Arial"/>
          <w:b/>
          <w:iCs/>
          <w:sz w:val="20"/>
          <w:szCs w:val="20"/>
          <w:lang w:val="en-GB"/>
        </w:rPr>
        <w:t>outdoor</w:t>
      </w:r>
      <w:r w:rsidRPr="003B5C25">
        <w:rPr>
          <w:rFonts w:ascii="BrownStd" w:hAnsi="BrownStd" w:cs="Arial"/>
          <w:b/>
          <w:iCs/>
          <w:sz w:val="20"/>
          <w:szCs w:val="20"/>
          <w:lang w:val="en-GB"/>
        </w:rPr>
        <w:t xml:space="preserve"> luminaires by </w:t>
      </w:r>
      <w:proofErr w:type="spellStart"/>
      <w:r w:rsidRPr="003B5C25">
        <w:rPr>
          <w:rFonts w:ascii="BrownStd" w:hAnsi="BrownStd" w:cs="Arial"/>
          <w:b/>
          <w:iCs/>
          <w:sz w:val="20"/>
          <w:szCs w:val="20"/>
          <w:lang w:val="en-GB"/>
        </w:rPr>
        <w:t>Selux</w:t>
      </w:r>
      <w:proofErr w:type="spellEnd"/>
      <w:r w:rsidRPr="003B5C25">
        <w:rPr>
          <w:rFonts w:ascii="BrownStd" w:hAnsi="BrownStd" w:cs="Arial"/>
          <w:b/>
          <w:iCs/>
          <w:sz w:val="20"/>
          <w:szCs w:val="20"/>
          <w:lang w:val="en-GB"/>
        </w:rPr>
        <w:t xml:space="preserve"> </w:t>
      </w:r>
      <w:r w:rsidR="00ED7646" w:rsidRPr="003B5C25">
        <w:rPr>
          <w:rFonts w:ascii="BrownStd" w:hAnsi="BrownStd" w:cs="Arial"/>
          <w:b/>
          <w:iCs/>
          <w:sz w:val="20"/>
          <w:szCs w:val="20"/>
          <w:lang w:val="en-GB"/>
        </w:rPr>
        <w:t>which</w:t>
      </w:r>
      <w:r w:rsidR="00A456D3" w:rsidRPr="003B5C25">
        <w:rPr>
          <w:rFonts w:ascii="BrownStd" w:hAnsi="BrownStd" w:cs="Arial"/>
          <w:b/>
          <w:iCs/>
          <w:sz w:val="20"/>
          <w:szCs w:val="20"/>
          <w:lang w:val="en-GB"/>
        </w:rPr>
        <w:t xml:space="preserve"> -</w:t>
      </w:r>
      <w:r w:rsidRPr="003B5C25">
        <w:rPr>
          <w:rFonts w:ascii="BrownStd" w:hAnsi="BrownStd" w:cs="Arial"/>
          <w:b/>
          <w:iCs/>
          <w:sz w:val="20"/>
          <w:szCs w:val="20"/>
          <w:lang w:val="en-GB"/>
        </w:rPr>
        <w:t xml:space="preserve"> with its universal, flexible and, above all, economical LED lighting system for the lighting of roads, paths and squares</w:t>
      </w:r>
      <w:r w:rsidR="00A456D3" w:rsidRPr="003B5C25">
        <w:rPr>
          <w:rFonts w:ascii="BrownStd" w:hAnsi="BrownStd" w:cs="Arial"/>
          <w:b/>
          <w:iCs/>
          <w:sz w:val="20"/>
          <w:szCs w:val="20"/>
          <w:lang w:val="en-GB"/>
        </w:rPr>
        <w:t xml:space="preserve"> -</w:t>
      </w:r>
      <w:r w:rsidRPr="003B5C25">
        <w:rPr>
          <w:rFonts w:ascii="BrownStd" w:hAnsi="BrownStd" w:cs="Arial"/>
          <w:b/>
          <w:iCs/>
          <w:sz w:val="20"/>
          <w:szCs w:val="20"/>
          <w:lang w:val="en-GB"/>
        </w:rPr>
        <w:t xml:space="preserve"> cannot fail to </w:t>
      </w:r>
      <w:r w:rsidR="00ED7646" w:rsidRPr="003B5C25">
        <w:rPr>
          <w:rFonts w:ascii="BrownStd" w:hAnsi="BrownStd" w:cs="Arial"/>
          <w:b/>
          <w:iCs/>
          <w:sz w:val="20"/>
          <w:szCs w:val="20"/>
          <w:lang w:val="en-GB"/>
        </w:rPr>
        <w:t>win over light planners</w:t>
      </w:r>
      <w:r w:rsidRPr="003B5C25">
        <w:rPr>
          <w:rFonts w:ascii="BrownStd" w:hAnsi="BrownStd" w:cs="Arial"/>
          <w:b/>
          <w:iCs/>
          <w:sz w:val="20"/>
          <w:szCs w:val="20"/>
          <w:lang w:val="en-GB"/>
        </w:rPr>
        <w:t xml:space="preserve">. Functional and versatile, </w:t>
      </w:r>
      <w:proofErr w:type="spellStart"/>
      <w:r w:rsidRPr="003B5C25">
        <w:rPr>
          <w:rFonts w:ascii="BrownStd" w:hAnsi="BrownStd" w:cs="Arial"/>
          <w:b/>
          <w:iCs/>
          <w:sz w:val="20"/>
          <w:szCs w:val="20"/>
          <w:lang w:val="en-GB"/>
        </w:rPr>
        <w:t>Arca</w:t>
      </w:r>
      <w:proofErr w:type="spellEnd"/>
      <w:r w:rsidRPr="003B5C25">
        <w:rPr>
          <w:rFonts w:ascii="BrownStd" w:hAnsi="BrownStd" w:cs="Arial"/>
          <w:b/>
          <w:iCs/>
          <w:sz w:val="20"/>
          <w:szCs w:val="20"/>
          <w:lang w:val="en-GB"/>
        </w:rPr>
        <w:t xml:space="preserve"> offers premium</w:t>
      </w:r>
      <w:r w:rsidR="00ED7646" w:rsidRPr="003B5C25">
        <w:rPr>
          <w:rFonts w:ascii="BrownStd" w:hAnsi="BrownStd" w:cs="Arial"/>
          <w:b/>
          <w:iCs/>
          <w:sz w:val="20"/>
          <w:szCs w:val="20"/>
          <w:lang w:val="en-GB"/>
        </w:rPr>
        <w:t>-</w:t>
      </w:r>
      <w:r w:rsidRPr="003B5C25">
        <w:rPr>
          <w:rFonts w:ascii="BrownStd" w:hAnsi="BrownStd" w:cs="Arial"/>
          <w:b/>
          <w:iCs/>
          <w:sz w:val="20"/>
          <w:szCs w:val="20"/>
          <w:lang w:val="en-GB"/>
        </w:rPr>
        <w:t xml:space="preserve">quality, efficient LED technology with various system powers and </w:t>
      </w:r>
      <w:r w:rsidR="00ED7646" w:rsidRPr="003B5C25">
        <w:rPr>
          <w:rFonts w:ascii="BrownStd" w:hAnsi="BrownStd" w:cs="Arial"/>
          <w:b/>
          <w:iCs/>
          <w:sz w:val="20"/>
          <w:szCs w:val="20"/>
          <w:lang w:val="en-GB"/>
        </w:rPr>
        <w:t>mounting</w:t>
      </w:r>
      <w:r w:rsidRPr="003B5C25">
        <w:rPr>
          <w:rFonts w:ascii="BrownStd" w:hAnsi="BrownStd" w:cs="Arial"/>
          <w:b/>
          <w:iCs/>
          <w:sz w:val="20"/>
          <w:szCs w:val="20"/>
          <w:lang w:val="en-GB"/>
        </w:rPr>
        <w:t xml:space="preserve"> variants in a timeless, purist design </w:t>
      </w:r>
      <w:r w:rsidR="00E805DA" w:rsidRPr="003B5C25">
        <w:rPr>
          <w:rFonts w:ascii="BrownStd" w:hAnsi="BrownStd" w:cs="Arial"/>
          <w:b/>
          <w:iCs/>
          <w:sz w:val="20"/>
          <w:szCs w:val="20"/>
          <w:lang w:val="en-GB"/>
        </w:rPr>
        <w:t>combined with</w:t>
      </w:r>
      <w:r w:rsidRPr="003B5C25">
        <w:rPr>
          <w:rFonts w:ascii="BrownStd" w:hAnsi="BrownStd" w:cs="Arial"/>
          <w:b/>
          <w:iCs/>
          <w:sz w:val="20"/>
          <w:szCs w:val="20"/>
          <w:lang w:val="en-GB"/>
        </w:rPr>
        <w:t xml:space="preserve"> an award-winning price/performance ratio.</w:t>
      </w:r>
    </w:p>
    <w:p w:rsidR="00F84483" w:rsidRPr="003B5C25" w:rsidRDefault="00F84483" w:rsidP="003B5C25">
      <w:pPr>
        <w:spacing w:after="0" w:line="260" w:lineRule="exact"/>
        <w:ind w:right="1559"/>
        <w:rPr>
          <w:rFonts w:ascii="BrownStd Light" w:eastAsia="MS Mincho" w:hAnsi="BrownStd Light" w:cs="BrownStd-Regular"/>
          <w:sz w:val="20"/>
          <w:szCs w:val="20"/>
          <w:lang w:val="en-GB"/>
        </w:rPr>
      </w:pPr>
    </w:p>
    <w:p w:rsidR="00F84483" w:rsidRDefault="00F84483" w:rsidP="003B5C25">
      <w:pPr>
        <w:spacing w:after="0" w:line="260" w:lineRule="exact"/>
        <w:ind w:right="1559"/>
        <w:rPr>
          <w:rFonts w:ascii="BrownStd" w:hAnsi="BrownStd" w:cs="Arial"/>
          <w:b/>
          <w:bCs/>
          <w:sz w:val="20"/>
          <w:szCs w:val="20"/>
          <w:lang w:val="en-GB"/>
        </w:rPr>
      </w:pPr>
      <w:r w:rsidRPr="003B5C25">
        <w:rPr>
          <w:rFonts w:ascii="BrownStd" w:hAnsi="BrownStd" w:cs="Arial"/>
          <w:b/>
          <w:bCs/>
          <w:sz w:val="20"/>
          <w:szCs w:val="20"/>
          <w:lang w:val="en-GB"/>
        </w:rPr>
        <w:t>Efficient and suitable for everyday use: the design</w:t>
      </w:r>
    </w:p>
    <w:p w:rsidR="003B5C25" w:rsidRPr="003B5C25" w:rsidRDefault="003B5C25" w:rsidP="003B5C25">
      <w:pPr>
        <w:spacing w:after="0" w:line="260" w:lineRule="exact"/>
        <w:ind w:right="1559"/>
        <w:rPr>
          <w:rFonts w:ascii="BrownStd" w:hAnsi="BrownStd" w:cs="Arial"/>
          <w:b/>
          <w:bCs/>
          <w:sz w:val="20"/>
          <w:szCs w:val="20"/>
          <w:lang w:val="en-GB"/>
        </w:rPr>
      </w:pPr>
    </w:p>
    <w:p w:rsidR="00F84483" w:rsidRPr="003B5C25" w:rsidRDefault="00F84483" w:rsidP="003B5C25">
      <w:pPr>
        <w:spacing w:after="0" w:line="260" w:lineRule="exact"/>
        <w:ind w:right="1559"/>
        <w:rPr>
          <w:rFonts w:ascii="BrownStd Light" w:hAnsi="BrownStd Light" w:cs="Arial"/>
          <w:sz w:val="20"/>
          <w:szCs w:val="20"/>
          <w:lang w:val="en-GB"/>
        </w:rPr>
      </w:pPr>
      <w:proofErr w:type="spellStart"/>
      <w:r w:rsidRPr="003B5C25">
        <w:rPr>
          <w:rFonts w:ascii="BrownStd Light" w:hAnsi="BrownStd Light" w:cs="Arial"/>
          <w:sz w:val="20"/>
          <w:szCs w:val="20"/>
          <w:lang w:val="en-GB"/>
        </w:rPr>
        <w:t>Arca</w:t>
      </w:r>
      <w:proofErr w:type="spellEnd"/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 combines luminaire and integrated universal adapter </w:t>
      </w:r>
      <w:r w:rsidR="00ED7646" w:rsidRPr="003B5C25">
        <w:rPr>
          <w:rFonts w:ascii="BrownStd Light" w:hAnsi="BrownStd Light" w:cs="Arial"/>
          <w:sz w:val="20"/>
          <w:szCs w:val="20"/>
          <w:lang w:val="en-GB"/>
        </w:rPr>
        <w:t>in</w:t>
      </w:r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 a </w:t>
      </w:r>
      <w:r w:rsidR="00A456D3" w:rsidRPr="003B5C25">
        <w:rPr>
          <w:rFonts w:ascii="BrownStd Light" w:hAnsi="BrownStd Light" w:cs="Arial"/>
          <w:sz w:val="20"/>
          <w:szCs w:val="20"/>
          <w:lang w:val="en-GB"/>
        </w:rPr>
        <w:t xml:space="preserve">single </w:t>
      </w:r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harmonious </w:t>
      </w:r>
      <w:r w:rsidR="00ED7646" w:rsidRPr="003B5C25">
        <w:rPr>
          <w:rFonts w:ascii="BrownStd Light" w:hAnsi="BrownStd Light" w:cs="Arial"/>
          <w:sz w:val="20"/>
          <w:szCs w:val="20"/>
          <w:lang w:val="en-GB"/>
        </w:rPr>
        <w:t>entity</w:t>
      </w:r>
      <w:r w:rsidRPr="003B5C25">
        <w:rPr>
          <w:rFonts w:ascii="BrownStd Light" w:hAnsi="BrownStd Light" w:cs="Arial"/>
          <w:sz w:val="20"/>
          <w:szCs w:val="20"/>
          <w:lang w:val="en-GB"/>
        </w:rPr>
        <w:t>. The universal adapter enables flexible use as a surface-mounted, wall-mounted or upswept pole luminaire</w:t>
      </w:r>
      <w:r w:rsidR="00ED7646" w:rsidRPr="003B5C25">
        <w:rPr>
          <w:rFonts w:ascii="BrownStd Light" w:hAnsi="BrownStd Light" w:cs="Arial"/>
          <w:sz w:val="20"/>
          <w:szCs w:val="20"/>
          <w:lang w:val="en-GB"/>
        </w:rPr>
        <w:t>,</w:t>
      </w:r>
      <w:r w:rsidR="00DD1DE9" w:rsidRPr="003B5C25">
        <w:rPr>
          <w:rFonts w:ascii="BrownStd Light" w:hAnsi="BrownStd Light" w:cs="Arial"/>
          <w:sz w:val="20"/>
          <w:szCs w:val="20"/>
          <w:lang w:val="en-GB"/>
        </w:rPr>
        <w:t xml:space="preserve"> while</w:t>
      </w:r>
      <w:r w:rsidR="00ED7646" w:rsidRPr="003B5C25">
        <w:rPr>
          <w:rFonts w:ascii="BrownStd Light" w:hAnsi="BrownStd Light" w:cs="Arial"/>
          <w:sz w:val="20"/>
          <w:szCs w:val="20"/>
          <w:lang w:val="en-GB"/>
        </w:rPr>
        <w:t xml:space="preserve"> i</w:t>
      </w:r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ts </w:t>
      </w:r>
      <w:r w:rsidR="00ED7646" w:rsidRPr="003B5C25">
        <w:rPr>
          <w:rFonts w:ascii="BrownStd Light" w:hAnsi="BrownStd Light" w:cs="Arial"/>
          <w:sz w:val="20"/>
          <w:szCs w:val="20"/>
          <w:lang w:val="en-GB"/>
        </w:rPr>
        <w:t>highly impressive, technically</w:t>
      </w:r>
      <w:r w:rsidR="00DD1DE9" w:rsidRPr="003B5C25">
        <w:rPr>
          <w:rFonts w:ascii="BrownStd Light" w:hAnsi="BrownStd Light" w:cs="Arial"/>
          <w:sz w:val="20"/>
          <w:szCs w:val="20"/>
          <w:lang w:val="en-GB"/>
        </w:rPr>
        <w:t xml:space="preserve"> </w:t>
      </w:r>
      <w:proofErr w:type="gramStart"/>
      <w:r w:rsidR="00ED7646" w:rsidRPr="003B5C25">
        <w:rPr>
          <w:rFonts w:ascii="BrownStd Light" w:hAnsi="BrownStd Light" w:cs="Arial"/>
          <w:sz w:val="20"/>
          <w:szCs w:val="20"/>
          <w:lang w:val="en-GB"/>
        </w:rPr>
        <w:t xml:space="preserve">inspired </w:t>
      </w:r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 and</w:t>
      </w:r>
      <w:proofErr w:type="gramEnd"/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 consisten</w:t>
      </w:r>
      <w:r w:rsidR="00DD1DE9" w:rsidRPr="003B5C25">
        <w:rPr>
          <w:rFonts w:ascii="BrownStd Light" w:hAnsi="BrownStd Light" w:cs="Arial"/>
          <w:sz w:val="20"/>
          <w:szCs w:val="20"/>
          <w:lang w:val="en-GB"/>
        </w:rPr>
        <w:t>t, purist design language en</w:t>
      </w:r>
      <w:r w:rsidR="00E805DA" w:rsidRPr="003B5C25">
        <w:rPr>
          <w:rFonts w:ascii="BrownStd Light" w:hAnsi="BrownStd Light" w:cs="Arial"/>
          <w:sz w:val="20"/>
          <w:szCs w:val="20"/>
          <w:lang w:val="en-GB"/>
        </w:rPr>
        <w:t>sure</w:t>
      </w:r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 it blend</w:t>
      </w:r>
      <w:r w:rsidR="00E805DA" w:rsidRPr="003B5C25">
        <w:rPr>
          <w:rFonts w:ascii="BrownStd Light" w:hAnsi="BrownStd Light" w:cs="Arial"/>
          <w:sz w:val="20"/>
          <w:szCs w:val="20"/>
          <w:lang w:val="en-GB"/>
        </w:rPr>
        <w:t>s superbly</w:t>
      </w:r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 into public spaces. </w:t>
      </w:r>
      <w:r w:rsidR="00ED7646" w:rsidRPr="003B5C25">
        <w:rPr>
          <w:rFonts w:ascii="BrownStd Light" w:hAnsi="BrownStd Light" w:cs="Arial"/>
          <w:sz w:val="20"/>
          <w:szCs w:val="20"/>
          <w:lang w:val="en-GB"/>
        </w:rPr>
        <w:t xml:space="preserve">Its finer details reflect </w:t>
      </w:r>
      <w:proofErr w:type="spellStart"/>
      <w:r w:rsidR="00A456D3" w:rsidRPr="003B5C25">
        <w:rPr>
          <w:rFonts w:ascii="BrownStd Light" w:hAnsi="BrownStd Light" w:cs="Arial"/>
          <w:sz w:val="20"/>
          <w:szCs w:val="20"/>
          <w:lang w:val="en-GB"/>
        </w:rPr>
        <w:t>Selux</w:t>
      </w:r>
      <w:proofErr w:type="spellEnd"/>
      <w:r w:rsidR="00A456D3" w:rsidRPr="003B5C25">
        <w:rPr>
          <w:rFonts w:ascii="BrownStd Light" w:hAnsi="BrownStd Light" w:cs="Arial"/>
          <w:sz w:val="20"/>
          <w:szCs w:val="20"/>
          <w:lang w:val="en-GB"/>
        </w:rPr>
        <w:t>’</w:t>
      </w:r>
      <w:r w:rsidR="00ED7646" w:rsidRPr="003B5C25">
        <w:rPr>
          <w:rFonts w:ascii="BrownStd Light" w:hAnsi="BrownStd Light" w:cs="Arial"/>
          <w:sz w:val="20"/>
          <w:szCs w:val="20"/>
          <w:lang w:val="en-GB"/>
        </w:rPr>
        <w:t xml:space="preserve"> many</w:t>
      </w:r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 years of </w:t>
      </w:r>
      <w:proofErr w:type="gramStart"/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experience </w:t>
      </w:r>
      <w:r w:rsidR="00ED7646" w:rsidRPr="003B5C25">
        <w:rPr>
          <w:rFonts w:ascii="BrownStd Light" w:hAnsi="BrownStd Light" w:cs="Arial"/>
          <w:sz w:val="20"/>
          <w:szCs w:val="20"/>
          <w:lang w:val="en-GB"/>
        </w:rPr>
        <w:t xml:space="preserve"> </w:t>
      </w:r>
      <w:r w:rsidRPr="003B5C25">
        <w:rPr>
          <w:rFonts w:ascii="BrownStd Light" w:hAnsi="BrownStd Light" w:cs="Arial"/>
          <w:sz w:val="20"/>
          <w:szCs w:val="20"/>
          <w:lang w:val="en-GB"/>
        </w:rPr>
        <w:t>in</w:t>
      </w:r>
      <w:proofErr w:type="gramEnd"/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 this </w:t>
      </w:r>
      <w:r w:rsidR="00E805DA" w:rsidRPr="003B5C25">
        <w:rPr>
          <w:rFonts w:ascii="BrownStd Light" w:hAnsi="BrownStd Light" w:cs="Arial"/>
          <w:sz w:val="20"/>
          <w:szCs w:val="20"/>
          <w:lang w:val="en-GB"/>
        </w:rPr>
        <w:t xml:space="preserve">particular </w:t>
      </w:r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application area: the luminaire head can be adjusted + - 20° </w:t>
      </w:r>
      <w:r w:rsidR="00ED7646" w:rsidRPr="003B5C25">
        <w:rPr>
          <w:rFonts w:ascii="BrownStd Light" w:hAnsi="BrownStd Light" w:cs="Arial"/>
          <w:sz w:val="20"/>
          <w:szCs w:val="20"/>
          <w:lang w:val="en-GB"/>
        </w:rPr>
        <w:t xml:space="preserve">as required </w:t>
      </w:r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in 5° increments on both </w:t>
      </w:r>
      <w:r w:rsidR="00E805DA" w:rsidRPr="003B5C25">
        <w:rPr>
          <w:rFonts w:ascii="BrownStd Light" w:hAnsi="BrownStd Light" w:cs="Arial"/>
          <w:sz w:val="20"/>
          <w:szCs w:val="20"/>
          <w:lang w:val="en-GB"/>
        </w:rPr>
        <w:t>mounting</w:t>
      </w:r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 variants while, for maintenance purposes, its housing can be opened without the use of tools </w:t>
      </w:r>
      <w:r w:rsidR="00ED7646" w:rsidRPr="003B5C25">
        <w:rPr>
          <w:rFonts w:ascii="BrownStd Light" w:hAnsi="BrownStd Light" w:cs="Arial"/>
          <w:sz w:val="20"/>
          <w:szCs w:val="20"/>
          <w:lang w:val="en-GB"/>
        </w:rPr>
        <w:t>via</w:t>
      </w:r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 an elbow lever lock. This enables simple replacement of system components</w:t>
      </w:r>
      <w:r w:rsidR="00E805DA" w:rsidRPr="003B5C25">
        <w:rPr>
          <w:rFonts w:ascii="BrownStd Light" w:hAnsi="BrownStd Light" w:cs="Arial"/>
          <w:sz w:val="20"/>
          <w:szCs w:val="20"/>
          <w:lang w:val="en-GB"/>
        </w:rPr>
        <w:t xml:space="preserve"> </w:t>
      </w:r>
      <w:r w:rsidRPr="003B5C25">
        <w:rPr>
          <w:rFonts w:ascii="BrownStd Light" w:hAnsi="BrownStd Light" w:cs="Arial"/>
          <w:sz w:val="20"/>
          <w:szCs w:val="20"/>
          <w:lang w:val="en-GB"/>
        </w:rPr>
        <w:t>and LED units.</w:t>
      </w:r>
    </w:p>
    <w:p w:rsidR="00F84483" w:rsidRPr="003B5C25" w:rsidRDefault="00F84483" w:rsidP="003B5C25">
      <w:pPr>
        <w:spacing w:after="0" w:line="260" w:lineRule="exact"/>
        <w:ind w:right="1559"/>
        <w:rPr>
          <w:rFonts w:ascii="BrownStd Light" w:hAnsi="BrownStd Light"/>
          <w:sz w:val="20"/>
          <w:szCs w:val="20"/>
          <w:lang w:val="en-GB"/>
        </w:rPr>
      </w:pPr>
    </w:p>
    <w:p w:rsidR="00F84483" w:rsidRPr="003B5C25" w:rsidRDefault="00F84483" w:rsidP="003B5C25">
      <w:pPr>
        <w:spacing w:after="0" w:line="260" w:lineRule="exact"/>
        <w:ind w:right="1559"/>
        <w:rPr>
          <w:rFonts w:ascii="BrownStd" w:hAnsi="BrownStd" w:cs="Arial"/>
          <w:b/>
          <w:bCs/>
          <w:sz w:val="20"/>
          <w:szCs w:val="20"/>
          <w:lang w:val="en-GB"/>
        </w:rPr>
      </w:pPr>
      <w:r w:rsidRPr="003B5C25">
        <w:rPr>
          <w:rFonts w:ascii="BrownStd" w:hAnsi="BrownStd" w:cs="Arial"/>
          <w:b/>
          <w:bCs/>
          <w:sz w:val="20"/>
          <w:szCs w:val="20"/>
          <w:lang w:val="en-GB"/>
        </w:rPr>
        <w:t>LED lighting technology makes the difference</w:t>
      </w:r>
    </w:p>
    <w:p w:rsidR="003B5C25" w:rsidRPr="003B5C25" w:rsidRDefault="003B5C25" w:rsidP="003B5C25">
      <w:pPr>
        <w:spacing w:after="0" w:line="260" w:lineRule="exact"/>
        <w:ind w:right="1559"/>
        <w:rPr>
          <w:rFonts w:ascii="BrownStd Light" w:hAnsi="BrownStd Light" w:cs="Arial"/>
          <w:bCs/>
          <w:sz w:val="20"/>
          <w:szCs w:val="20"/>
          <w:lang w:val="en-GB"/>
        </w:rPr>
      </w:pPr>
    </w:p>
    <w:p w:rsidR="00F84483" w:rsidRPr="003B5C25" w:rsidRDefault="00F84483" w:rsidP="003B5C25">
      <w:pPr>
        <w:spacing w:after="0" w:line="260" w:lineRule="exact"/>
        <w:ind w:right="1559"/>
        <w:rPr>
          <w:rFonts w:ascii="BrownStd Light" w:hAnsi="BrownStd Light" w:cs="Arial"/>
          <w:sz w:val="20"/>
          <w:szCs w:val="20"/>
          <w:lang w:val="en-GB"/>
        </w:rPr>
      </w:pPr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The </w:t>
      </w:r>
      <w:proofErr w:type="spellStart"/>
      <w:r w:rsidRPr="003B5C25">
        <w:rPr>
          <w:rFonts w:ascii="BrownStd Light" w:hAnsi="BrownStd Light" w:cs="Arial"/>
          <w:sz w:val="20"/>
          <w:szCs w:val="20"/>
          <w:lang w:val="en-GB"/>
        </w:rPr>
        <w:t>Arca</w:t>
      </w:r>
      <w:proofErr w:type="spellEnd"/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 luminaire boasts high-efficiency LED technology and Selux own-development reflectors ensuring </w:t>
      </w:r>
      <w:proofErr w:type="gramStart"/>
      <w:r w:rsidR="00A456D3" w:rsidRPr="003B5C25">
        <w:rPr>
          <w:rFonts w:ascii="BrownStd Light" w:hAnsi="BrownStd Light" w:cs="Arial"/>
          <w:sz w:val="20"/>
          <w:szCs w:val="20"/>
          <w:lang w:val="en-GB"/>
        </w:rPr>
        <w:t xml:space="preserve">especially </w:t>
      </w:r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 high</w:t>
      </w:r>
      <w:proofErr w:type="gramEnd"/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 </w:t>
      </w:r>
      <w:hyperlink r:id="rId6" w:anchor="/search=luminous&amp;searchLoc=0&amp;resultOrder=basic&amp;multiwordShowSingle=on" w:history="1">
        <w:r w:rsidR="00F9077E" w:rsidRPr="003B5C25">
          <w:rPr>
            <w:rFonts w:ascii="BrownStd Light" w:hAnsi="BrownStd Light" w:cs="Arial"/>
            <w:sz w:val="20"/>
            <w:szCs w:val="20"/>
            <w:lang w:val="en-GB"/>
          </w:rPr>
          <w:t>luminous</w:t>
        </w:r>
      </w:hyperlink>
      <w:r w:rsidR="00F9077E" w:rsidRPr="003B5C25">
        <w:rPr>
          <w:rFonts w:ascii="BrownStd Light" w:hAnsi="BrownStd Light" w:cs="Arial"/>
          <w:sz w:val="20"/>
          <w:szCs w:val="20"/>
          <w:lang w:val="en-GB"/>
        </w:rPr>
        <w:t xml:space="preserve"> </w:t>
      </w:r>
      <w:hyperlink r:id="rId7" w:anchor="/search=efficiency&amp;searchLoc=0&amp;resultOrder=basic&amp;multiwordShowSingle=on" w:history="1">
        <w:r w:rsidR="00F9077E" w:rsidRPr="003B5C25">
          <w:rPr>
            <w:rFonts w:ascii="BrownStd Light" w:hAnsi="BrownStd Light" w:cs="Arial"/>
            <w:sz w:val="20"/>
            <w:szCs w:val="20"/>
            <w:lang w:val="en-GB"/>
          </w:rPr>
          <w:t>efficiency</w:t>
        </w:r>
      </w:hyperlink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: </w:t>
      </w:r>
      <w:r w:rsidR="00ED7646" w:rsidRPr="003B5C25">
        <w:rPr>
          <w:rFonts w:ascii="BrownStd Light" w:hAnsi="BrownStd Light" w:cs="Arial"/>
          <w:sz w:val="20"/>
          <w:szCs w:val="20"/>
          <w:lang w:val="en-GB"/>
        </w:rPr>
        <w:t>t</w:t>
      </w:r>
      <w:r w:rsidRPr="003B5C25">
        <w:rPr>
          <w:rFonts w:ascii="BrownStd Light" w:hAnsi="BrownStd Light" w:cs="Arial"/>
          <w:sz w:val="20"/>
          <w:szCs w:val="20"/>
          <w:lang w:val="en-GB"/>
        </w:rPr>
        <w:t>wo pairs of tapered reflectors with triple curves at the sides en</w:t>
      </w:r>
      <w:r w:rsidR="00573DB6" w:rsidRPr="003B5C25">
        <w:rPr>
          <w:rFonts w:ascii="BrownStd Light" w:hAnsi="BrownStd Light" w:cs="Arial"/>
          <w:sz w:val="20"/>
          <w:szCs w:val="20"/>
          <w:lang w:val="en-GB"/>
        </w:rPr>
        <w:t>able</w:t>
      </w:r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 greater light spot </w:t>
      </w:r>
      <w:r w:rsidR="00F9077E" w:rsidRPr="003B5C25">
        <w:rPr>
          <w:rFonts w:ascii="BrownStd Light" w:hAnsi="BrownStd Light" w:cs="Arial"/>
          <w:sz w:val="20"/>
          <w:szCs w:val="20"/>
          <w:lang w:val="en-GB"/>
        </w:rPr>
        <w:t>intervals</w:t>
      </w:r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 and casting distance</w:t>
      </w:r>
      <w:r w:rsidR="00ED7646" w:rsidRPr="003B5C25">
        <w:rPr>
          <w:rFonts w:ascii="BrownStd Light" w:hAnsi="BrownStd Light" w:cs="Arial"/>
          <w:sz w:val="20"/>
          <w:szCs w:val="20"/>
          <w:lang w:val="en-GB"/>
        </w:rPr>
        <w:t>s</w:t>
      </w:r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 </w:t>
      </w:r>
      <w:r w:rsidR="00ED7646" w:rsidRPr="003B5C25">
        <w:rPr>
          <w:rFonts w:ascii="BrownStd Light" w:hAnsi="BrownStd Light" w:cs="Arial"/>
          <w:sz w:val="20"/>
          <w:szCs w:val="20"/>
          <w:lang w:val="en-GB"/>
        </w:rPr>
        <w:t>–</w:t>
      </w:r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 </w:t>
      </w:r>
      <w:r w:rsidR="00F9077E" w:rsidRPr="003B5C25">
        <w:rPr>
          <w:rFonts w:ascii="BrownStd Light" w:hAnsi="BrownStd Light" w:cs="Arial"/>
          <w:sz w:val="20"/>
          <w:szCs w:val="20"/>
          <w:lang w:val="en-GB"/>
        </w:rPr>
        <w:t>put simply</w:t>
      </w:r>
      <w:r w:rsidR="00ED7646" w:rsidRPr="003B5C25">
        <w:rPr>
          <w:rFonts w:ascii="BrownStd Light" w:hAnsi="BrownStd Light" w:cs="Arial"/>
          <w:sz w:val="20"/>
          <w:szCs w:val="20"/>
          <w:lang w:val="en-GB"/>
        </w:rPr>
        <w:t xml:space="preserve">, </w:t>
      </w:r>
      <w:r w:rsidRPr="003B5C25">
        <w:rPr>
          <w:rFonts w:ascii="BrownStd Light" w:hAnsi="BrownStd Light" w:cs="Arial"/>
          <w:sz w:val="20"/>
          <w:szCs w:val="20"/>
          <w:lang w:val="en-GB"/>
        </w:rPr>
        <w:t>uniform light</w:t>
      </w:r>
      <w:r w:rsidR="00DD1DE9" w:rsidRPr="003B5C25">
        <w:rPr>
          <w:rFonts w:ascii="BrownStd Light" w:hAnsi="BrownStd Light" w:cs="Arial"/>
          <w:sz w:val="20"/>
          <w:szCs w:val="20"/>
          <w:lang w:val="en-GB"/>
        </w:rPr>
        <w:t>ing</w:t>
      </w:r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 </w:t>
      </w:r>
      <w:r w:rsidR="00A456D3" w:rsidRPr="003B5C25">
        <w:rPr>
          <w:rFonts w:ascii="BrownStd Light" w:hAnsi="BrownStd Light" w:cs="Arial"/>
          <w:sz w:val="20"/>
          <w:szCs w:val="20"/>
          <w:lang w:val="en-GB"/>
        </w:rPr>
        <w:t xml:space="preserve">with fewer </w:t>
      </w:r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 luminaires. </w:t>
      </w:r>
      <w:proofErr w:type="gramStart"/>
      <w:r w:rsidR="00573DB6" w:rsidRPr="003B5C25">
        <w:rPr>
          <w:rFonts w:ascii="BrownStd Light" w:hAnsi="BrownStd Light" w:cs="Arial"/>
          <w:sz w:val="20"/>
          <w:szCs w:val="20"/>
          <w:lang w:val="en-GB"/>
        </w:rPr>
        <w:t>Anti-</w:t>
      </w:r>
      <w:r w:rsidR="00A456D3" w:rsidRPr="003B5C25">
        <w:rPr>
          <w:rFonts w:ascii="BrownStd Light" w:hAnsi="BrownStd Light" w:cs="Arial"/>
          <w:sz w:val="20"/>
          <w:szCs w:val="20"/>
          <w:lang w:val="en-GB"/>
        </w:rPr>
        <w:t xml:space="preserve"> glare</w:t>
      </w:r>
      <w:r w:rsidR="00573DB6" w:rsidRPr="003B5C25">
        <w:rPr>
          <w:rFonts w:ascii="BrownStd Light" w:hAnsi="BrownStd Light" w:cs="Arial"/>
          <w:sz w:val="20"/>
          <w:szCs w:val="20"/>
          <w:lang w:val="en-GB"/>
        </w:rPr>
        <w:t xml:space="preserve"> properties are ensured by i</w:t>
      </w:r>
      <w:r w:rsidR="00ED7646" w:rsidRPr="003B5C25">
        <w:rPr>
          <w:rFonts w:ascii="BrownStd Light" w:hAnsi="BrownStd Light" w:cs="Arial"/>
          <w:sz w:val="20"/>
          <w:szCs w:val="20"/>
          <w:lang w:val="en-GB"/>
        </w:rPr>
        <w:t>ts homogenous luminous density</w:t>
      </w:r>
      <w:r w:rsidR="00573DB6" w:rsidRPr="003B5C25">
        <w:rPr>
          <w:rFonts w:ascii="BrownStd Light" w:hAnsi="BrownStd Light" w:cs="Arial"/>
          <w:sz w:val="20"/>
          <w:szCs w:val="20"/>
          <w:lang w:val="en-GB"/>
        </w:rPr>
        <w:t xml:space="preserve"> and the</w:t>
      </w:r>
      <w:r w:rsidR="00ED7646" w:rsidRPr="003B5C25">
        <w:rPr>
          <w:rFonts w:ascii="BrownStd Light" w:hAnsi="BrownStd Light" w:cs="Arial"/>
          <w:sz w:val="20"/>
          <w:szCs w:val="20"/>
          <w:lang w:val="en-GB"/>
        </w:rPr>
        <w:t xml:space="preserve"> </w:t>
      </w:r>
      <w:r w:rsidRPr="003B5C25">
        <w:rPr>
          <w:rFonts w:ascii="BrownStd Light" w:hAnsi="BrownStd Light" w:cs="Arial"/>
          <w:sz w:val="20"/>
          <w:szCs w:val="20"/>
          <w:lang w:val="en-GB"/>
        </w:rPr>
        <w:t>finest grained surfaces, vapour-coated with ultra-pure aluminium</w:t>
      </w:r>
      <w:proofErr w:type="gramEnd"/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. With its asymmetrical light distribution, the </w:t>
      </w:r>
      <w:proofErr w:type="spellStart"/>
      <w:r w:rsidRPr="003B5C25">
        <w:rPr>
          <w:rFonts w:ascii="BrownStd Light" w:hAnsi="BrownStd Light" w:cs="Arial"/>
          <w:sz w:val="20"/>
          <w:szCs w:val="20"/>
          <w:lang w:val="en-GB"/>
        </w:rPr>
        <w:t>Arca</w:t>
      </w:r>
      <w:proofErr w:type="spellEnd"/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 is </w:t>
      </w:r>
      <w:r w:rsidR="00ED7646" w:rsidRPr="003B5C25">
        <w:rPr>
          <w:rFonts w:ascii="BrownStd Light" w:hAnsi="BrownStd Light" w:cs="Arial"/>
          <w:sz w:val="20"/>
          <w:szCs w:val="20"/>
          <w:lang w:val="en-GB"/>
        </w:rPr>
        <w:t>ideal</w:t>
      </w:r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 for applications </w:t>
      </w:r>
      <w:r w:rsidR="00A456D3" w:rsidRPr="003B5C25">
        <w:rPr>
          <w:rFonts w:ascii="BrownStd Light" w:hAnsi="BrownStd Light" w:cs="Arial"/>
          <w:sz w:val="20"/>
          <w:szCs w:val="20"/>
          <w:lang w:val="en-GB"/>
        </w:rPr>
        <w:t xml:space="preserve">such </w:t>
      </w:r>
      <w:proofErr w:type="gramStart"/>
      <w:r w:rsidR="00A456D3" w:rsidRPr="003B5C25">
        <w:rPr>
          <w:rFonts w:ascii="BrownStd Light" w:hAnsi="BrownStd Light" w:cs="Arial"/>
          <w:sz w:val="20"/>
          <w:szCs w:val="20"/>
          <w:lang w:val="en-GB"/>
        </w:rPr>
        <w:t xml:space="preserve">as </w:t>
      </w:r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 residential</w:t>
      </w:r>
      <w:proofErr w:type="gramEnd"/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 or </w:t>
      </w:r>
      <w:r w:rsidR="00F9077E" w:rsidRPr="003B5C25">
        <w:rPr>
          <w:rFonts w:ascii="BrownStd Light" w:hAnsi="BrownStd Light" w:cs="Arial"/>
          <w:sz w:val="20"/>
          <w:szCs w:val="20"/>
          <w:lang w:val="en-GB"/>
        </w:rPr>
        <w:t>service</w:t>
      </w:r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 roads, paths, parks or company grounds</w:t>
      </w:r>
      <w:r w:rsidR="00F9077E" w:rsidRPr="003B5C25">
        <w:rPr>
          <w:rFonts w:ascii="BrownStd Light" w:hAnsi="BrownStd Light" w:cs="Arial"/>
          <w:sz w:val="20"/>
          <w:szCs w:val="20"/>
          <w:lang w:val="en-GB"/>
        </w:rPr>
        <w:t xml:space="preserve"> </w:t>
      </w:r>
      <w:proofErr w:type="spellStart"/>
      <w:r w:rsidR="00F9077E" w:rsidRPr="003B5C25">
        <w:rPr>
          <w:rFonts w:ascii="BrownStd Light" w:hAnsi="BrownStd Light" w:cs="Arial"/>
          <w:sz w:val="20"/>
          <w:szCs w:val="20"/>
          <w:lang w:val="en-GB"/>
        </w:rPr>
        <w:t>while</w:t>
      </w:r>
      <w:r w:rsidRPr="003B5C25">
        <w:rPr>
          <w:rFonts w:ascii="BrownStd Light" w:hAnsi="BrownStd Light" w:cs="Arial"/>
          <w:sz w:val="20"/>
          <w:szCs w:val="20"/>
          <w:lang w:val="en-GB"/>
        </w:rPr>
        <w:t>light</w:t>
      </w:r>
      <w:proofErr w:type="spellEnd"/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 planners can choose between LEDs with 3000K or 4500K</w:t>
      </w:r>
      <w:r w:rsidR="00A456D3" w:rsidRPr="003B5C25">
        <w:rPr>
          <w:rFonts w:ascii="BrownStd Light" w:hAnsi="BrownStd Light" w:cs="Arial"/>
          <w:sz w:val="20"/>
          <w:szCs w:val="20"/>
          <w:lang w:val="en-GB"/>
        </w:rPr>
        <w:t xml:space="preserve"> light colour options</w:t>
      </w:r>
      <w:r w:rsidRPr="003B5C25">
        <w:rPr>
          <w:rFonts w:ascii="BrownStd Light" w:hAnsi="BrownStd Light" w:cs="Arial"/>
          <w:sz w:val="20"/>
          <w:szCs w:val="20"/>
          <w:lang w:val="en-GB"/>
        </w:rPr>
        <w:t>.</w:t>
      </w:r>
    </w:p>
    <w:p w:rsidR="00F84483" w:rsidRPr="003B5C25" w:rsidRDefault="00F84483" w:rsidP="003B5C25">
      <w:pPr>
        <w:spacing w:after="0" w:line="260" w:lineRule="exact"/>
        <w:ind w:right="1559"/>
        <w:rPr>
          <w:rFonts w:ascii="BrownStd Light" w:eastAsia="MS Mincho" w:hAnsi="BrownStd Light" w:cs="BrownStd-Regular"/>
          <w:sz w:val="20"/>
          <w:szCs w:val="20"/>
          <w:lang w:val="en-GB"/>
        </w:rPr>
      </w:pPr>
    </w:p>
    <w:p w:rsidR="00F84483" w:rsidRPr="003B5C25" w:rsidRDefault="00F84483" w:rsidP="003B5C25">
      <w:pPr>
        <w:spacing w:after="0" w:line="260" w:lineRule="exact"/>
        <w:ind w:right="1559"/>
        <w:rPr>
          <w:rFonts w:ascii="BrownStd" w:hAnsi="BrownStd" w:cs="Arial"/>
          <w:b/>
          <w:bCs/>
          <w:sz w:val="20"/>
          <w:szCs w:val="20"/>
          <w:lang w:val="en-GB"/>
        </w:rPr>
      </w:pPr>
      <w:r w:rsidRPr="003B5C25">
        <w:rPr>
          <w:rFonts w:ascii="BrownStd" w:hAnsi="BrownStd" w:cs="Arial"/>
          <w:b/>
          <w:bCs/>
          <w:sz w:val="20"/>
          <w:szCs w:val="20"/>
          <w:lang w:val="en-GB"/>
        </w:rPr>
        <w:t>One system – a multitude of applications</w:t>
      </w:r>
    </w:p>
    <w:p w:rsidR="003B5C25" w:rsidRPr="003B5C25" w:rsidRDefault="003B5C25" w:rsidP="003B5C25">
      <w:pPr>
        <w:spacing w:after="0" w:line="260" w:lineRule="exact"/>
        <w:ind w:right="1559"/>
        <w:rPr>
          <w:rFonts w:ascii="BrownStd Light" w:hAnsi="BrownStd Light" w:cs="Arial"/>
          <w:bCs/>
          <w:sz w:val="20"/>
          <w:szCs w:val="20"/>
          <w:lang w:val="en-GB"/>
        </w:rPr>
      </w:pPr>
    </w:p>
    <w:p w:rsidR="00F84483" w:rsidRPr="003B5C25" w:rsidRDefault="00F84483" w:rsidP="003B5C25">
      <w:pPr>
        <w:spacing w:after="0" w:line="260" w:lineRule="exact"/>
        <w:ind w:right="1559"/>
        <w:rPr>
          <w:rFonts w:ascii="BrownStd Light" w:hAnsi="BrownStd Light" w:cs="Arial"/>
          <w:sz w:val="20"/>
          <w:szCs w:val="20"/>
          <w:lang w:val="en-GB"/>
        </w:rPr>
      </w:pPr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Depending on requirements in </w:t>
      </w:r>
      <w:r w:rsidR="00DD1DE9" w:rsidRPr="003B5C25">
        <w:rPr>
          <w:rFonts w:ascii="BrownStd Light" w:hAnsi="BrownStd Light" w:cs="Arial"/>
          <w:sz w:val="20"/>
          <w:szCs w:val="20"/>
          <w:lang w:val="en-GB"/>
        </w:rPr>
        <w:t>the various</w:t>
      </w:r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 application areas, </w:t>
      </w:r>
      <w:proofErr w:type="spellStart"/>
      <w:r w:rsidRPr="003B5C25">
        <w:rPr>
          <w:rFonts w:ascii="BrownStd Light" w:hAnsi="BrownStd Light" w:cs="Arial"/>
          <w:sz w:val="20"/>
          <w:szCs w:val="20"/>
          <w:lang w:val="en-GB"/>
        </w:rPr>
        <w:t>Arca</w:t>
      </w:r>
      <w:proofErr w:type="spellEnd"/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 is available </w:t>
      </w:r>
      <w:r w:rsidR="00DD1DE9" w:rsidRPr="003B5C25">
        <w:rPr>
          <w:rFonts w:ascii="BrownStd Light" w:hAnsi="BrownStd Light" w:cs="Arial"/>
          <w:sz w:val="20"/>
          <w:szCs w:val="20"/>
          <w:lang w:val="en-GB"/>
        </w:rPr>
        <w:t>in a range</w:t>
      </w:r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 system powers. </w:t>
      </w:r>
      <w:r w:rsidR="00A456D3" w:rsidRPr="003B5C25">
        <w:rPr>
          <w:rFonts w:ascii="BrownStd Light" w:hAnsi="BrownStd Light" w:cs="Arial"/>
          <w:sz w:val="20"/>
          <w:szCs w:val="20"/>
          <w:lang w:val="en-GB"/>
        </w:rPr>
        <w:t xml:space="preserve">For even greater efficiency and economy, </w:t>
      </w:r>
      <w:r w:rsidRPr="003B5C25">
        <w:rPr>
          <w:rFonts w:ascii="BrownStd Light" w:hAnsi="BrownStd Light" w:cs="Arial"/>
          <w:sz w:val="20"/>
          <w:szCs w:val="20"/>
          <w:lang w:val="en-GB"/>
        </w:rPr>
        <w:t>DALI or 1-10V interfaces</w:t>
      </w:r>
      <w:r w:rsidR="00DD1DE9" w:rsidRPr="003B5C25">
        <w:rPr>
          <w:rFonts w:ascii="BrownStd Light" w:hAnsi="BrownStd Light" w:cs="Arial"/>
          <w:sz w:val="20"/>
          <w:szCs w:val="20"/>
          <w:lang w:val="en-GB"/>
        </w:rPr>
        <w:t xml:space="preserve"> enable individual dimming or switching of th</w:t>
      </w:r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e luminaire </w:t>
      </w:r>
      <w:r w:rsidR="00DD1DE9" w:rsidRPr="003B5C25">
        <w:rPr>
          <w:rFonts w:ascii="BrownStd Light" w:hAnsi="BrownStd Light" w:cs="Arial"/>
          <w:sz w:val="20"/>
          <w:szCs w:val="20"/>
          <w:lang w:val="en-GB"/>
        </w:rPr>
        <w:t>for</w:t>
      </w:r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 precis</w:t>
      </w:r>
      <w:r w:rsidR="00DD1DE9" w:rsidRPr="003B5C25">
        <w:rPr>
          <w:rFonts w:ascii="BrownStd Light" w:hAnsi="BrownStd Light" w:cs="Arial"/>
          <w:sz w:val="20"/>
          <w:szCs w:val="20"/>
          <w:lang w:val="en-GB"/>
        </w:rPr>
        <w:t>ion</w:t>
      </w:r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 </w:t>
      </w:r>
      <w:r w:rsidR="00DD1DE9" w:rsidRPr="003B5C25">
        <w:rPr>
          <w:rFonts w:ascii="BrownStd Light" w:hAnsi="BrownStd Light" w:cs="Arial"/>
          <w:sz w:val="20"/>
          <w:szCs w:val="20"/>
          <w:lang w:val="en-GB"/>
        </w:rPr>
        <w:t xml:space="preserve">light </w:t>
      </w:r>
      <w:r w:rsidRPr="003B5C25">
        <w:rPr>
          <w:rFonts w:ascii="BrownStd Light" w:hAnsi="BrownStd Light" w:cs="Arial"/>
          <w:sz w:val="20"/>
          <w:szCs w:val="20"/>
          <w:lang w:val="en-GB"/>
        </w:rPr>
        <w:t>regulat</w:t>
      </w:r>
      <w:r w:rsidR="00ED7646" w:rsidRPr="003B5C25">
        <w:rPr>
          <w:rFonts w:ascii="BrownStd Light" w:hAnsi="BrownStd Light" w:cs="Arial"/>
          <w:sz w:val="20"/>
          <w:szCs w:val="20"/>
          <w:lang w:val="en-GB"/>
        </w:rPr>
        <w:t xml:space="preserve">ion </w:t>
      </w:r>
      <w:r w:rsidR="00DD1DE9" w:rsidRPr="003B5C25">
        <w:rPr>
          <w:rFonts w:ascii="BrownStd Light" w:hAnsi="BrownStd Light" w:cs="Arial"/>
          <w:sz w:val="20"/>
          <w:szCs w:val="20"/>
          <w:lang w:val="en-GB"/>
        </w:rPr>
        <w:t>via</w:t>
      </w:r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 intelligent controls</w:t>
      </w:r>
      <w:r w:rsidR="00A456D3" w:rsidRPr="003B5C25">
        <w:rPr>
          <w:rFonts w:ascii="BrownStd Light" w:hAnsi="BrownStd Light" w:cs="Arial"/>
          <w:sz w:val="20"/>
          <w:szCs w:val="20"/>
          <w:lang w:val="en-GB"/>
        </w:rPr>
        <w:t>.</w:t>
      </w:r>
    </w:p>
    <w:p w:rsidR="00F84483" w:rsidRPr="003B5C25" w:rsidRDefault="00F84483" w:rsidP="003B5C25">
      <w:pPr>
        <w:spacing w:after="0" w:line="260" w:lineRule="exact"/>
        <w:ind w:right="1559"/>
        <w:rPr>
          <w:rFonts w:ascii="BrownStd Light" w:hAnsi="BrownStd Light"/>
          <w:sz w:val="20"/>
          <w:szCs w:val="20"/>
          <w:lang w:val="en-GB"/>
        </w:rPr>
      </w:pPr>
    </w:p>
    <w:p w:rsidR="00F84483" w:rsidRPr="003B5C25" w:rsidRDefault="00F84483" w:rsidP="003B5C25">
      <w:pPr>
        <w:spacing w:after="0" w:line="260" w:lineRule="exact"/>
        <w:ind w:right="1559"/>
        <w:rPr>
          <w:rFonts w:ascii="BrownStd" w:hAnsi="BrownStd" w:cs="Arial"/>
          <w:b/>
          <w:bCs/>
          <w:sz w:val="20"/>
          <w:szCs w:val="20"/>
          <w:lang w:val="en-GB"/>
        </w:rPr>
      </w:pPr>
      <w:proofErr w:type="spellStart"/>
      <w:r w:rsidRPr="003B5C25">
        <w:rPr>
          <w:rFonts w:ascii="BrownStd" w:hAnsi="BrownStd" w:cs="Arial"/>
          <w:b/>
          <w:bCs/>
          <w:sz w:val="20"/>
          <w:szCs w:val="20"/>
          <w:lang w:val="en-GB"/>
        </w:rPr>
        <w:t>Arca</w:t>
      </w:r>
      <w:proofErr w:type="spellEnd"/>
      <w:r w:rsidRPr="003B5C25">
        <w:rPr>
          <w:rFonts w:ascii="BrownStd" w:hAnsi="BrownStd" w:cs="Arial"/>
          <w:b/>
          <w:bCs/>
          <w:sz w:val="20"/>
          <w:szCs w:val="20"/>
          <w:lang w:val="en-GB"/>
        </w:rPr>
        <w:t xml:space="preserve">: aesthetically and economically </w:t>
      </w:r>
      <w:r w:rsidR="00DD1DE9" w:rsidRPr="003B5C25">
        <w:rPr>
          <w:rFonts w:ascii="BrownStd" w:hAnsi="BrownStd" w:cs="Arial"/>
          <w:b/>
          <w:bCs/>
          <w:sz w:val="20"/>
          <w:szCs w:val="20"/>
          <w:lang w:val="en-GB"/>
        </w:rPr>
        <w:t>superior</w:t>
      </w:r>
    </w:p>
    <w:p w:rsidR="003B5C25" w:rsidRPr="003B5C25" w:rsidRDefault="003B5C25" w:rsidP="003B5C25">
      <w:pPr>
        <w:spacing w:after="0" w:line="260" w:lineRule="exact"/>
        <w:ind w:right="1559"/>
        <w:rPr>
          <w:rFonts w:ascii="BrownStd Light" w:hAnsi="BrownStd Light" w:cs="Arial"/>
          <w:bCs/>
          <w:sz w:val="20"/>
          <w:szCs w:val="20"/>
          <w:lang w:val="en-GB"/>
        </w:rPr>
      </w:pPr>
    </w:p>
    <w:p w:rsidR="00F84483" w:rsidRDefault="00ED7646" w:rsidP="003B5C25">
      <w:pPr>
        <w:spacing w:after="0" w:line="260" w:lineRule="exact"/>
        <w:ind w:right="1559"/>
        <w:rPr>
          <w:rFonts w:ascii="BrownStd Light" w:hAnsi="BrownStd Light" w:cs="Arial"/>
          <w:sz w:val="20"/>
          <w:szCs w:val="20"/>
          <w:lang w:val="en-GB"/>
        </w:rPr>
      </w:pPr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The </w:t>
      </w:r>
      <w:r w:rsidR="00DD1DE9" w:rsidRPr="003B5C25">
        <w:rPr>
          <w:rFonts w:ascii="BrownStd Light" w:hAnsi="BrownStd Light" w:cs="Arial"/>
          <w:sz w:val="20"/>
          <w:szCs w:val="20"/>
          <w:lang w:val="en-GB"/>
        </w:rPr>
        <w:t>typical</w:t>
      </w:r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 </w:t>
      </w:r>
      <w:r w:rsidR="00DD1DE9" w:rsidRPr="003B5C25">
        <w:rPr>
          <w:rFonts w:ascii="BrownStd Light" w:hAnsi="BrownStd Light" w:cs="Arial"/>
          <w:sz w:val="20"/>
          <w:szCs w:val="20"/>
          <w:lang w:val="en-GB"/>
        </w:rPr>
        <w:t>durability</w:t>
      </w:r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 </w:t>
      </w:r>
      <w:r w:rsidR="00F55496" w:rsidRPr="003B5C25">
        <w:rPr>
          <w:rFonts w:ascii="BrownStd Light" w:hAnsi="BrownStd Light" w:cs="Arial"/>
          <w:sz w:val="20"/>
          <w:szCs w:val="20"/>
          <w:lang w:val="en-GB"/>
        </w:rPr>
        <w:t xml:space="preserve">that has </w:t>
      </w:r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come to </w:t>
      </w:r>
      <w:r w:rsidR="00F55496" w:rsidRPr="003B5C25">
        <w:rPr>
          <w:rFonts w:ascii="BrownStd Light" w:hAnsi="BrownStd Light" w:cs="Arial"/>
          <w:sz w:val="20"/>
          <w:szCs w:val="20"/>
          <w:lang w:val="en-GB"/>
        </w:rPr>
        <w:t>be associated with</w:t>
      </w:r>
      <w:r w:rsidRPr="003B5C25">
        <w:rPr>
          <w:rFonts w:ascii="BrownStd Light" w:hAnsi="BrownStd Light" w:cs="Arial"/>
          <w:sz w:val="20"/>
          <w:szCs w:val="20"/>
          <w:lang w:val="en-GB"/>
        </w:rPr>
        <w:t xml:space="preserve"> Selux is ensured by e</w:t>
      </w:r>
      <w:r w:rsidR="00F84483" w:rsidRPr="003B5C25">
        <w:rPr>
          <w:rFonts w:ascii="BrownStd Light" w:hAnsi="BrownStd Light" w:cs="Arial"/>
          <w:sz w:val="20"/>
          <w:szCs w:val="20"/>
          <w:lang w:val="en-GB"/>
        </w:rPr>
        <w:t xml:space="preserve">xtremely tough materials </w:t>
      </w:r>
      <w:r w:rsidR="00A456D3" w:rsidRPr="003B5C25">
        <w:rPr>
          <w:rFonts w:ascii="BrownStd Light" w:hAnsi="BrownStd Light" w:cs="Arial"/>
          <w:sz w:val="20"/>
          <w:szCs w:val="20"/>
          <w:lang w:val="en-GB"/>
        </w:rPr>
        <w:t xml:space="preserve">such </w:t>
      </w:r>
      <w:proofErr w:type="gramStart"/>
      <w:r w:rsidR="00A456D3" w:rsidRPr="003B5C25">
        <w:rPr>
          <w:rFonts w:ascii="BrownStd Light" w:hAnsi="BrownStd Light" w:cs="Arial"/>
          <w:sz w:val="20"/>
          <w:szCs w:val="20"/>
          <w:lang w:val="en-GB"/>
        </w:rPr>
        <w:t xml:space="preserve">as </w:t>
      </w:r>
      <w:r w:rsidR="00F84483" w:rsidRPr="003B5C25">
        <w:rPr>
          <w:rFonts w:ascii="BrownStd Light" w:hAnsi="BrownStd Light" w:cs="Arial"/>
          <w:sz w:val="20"/>
          <w:szCs w:val="20"/>
          <w:lang w:val="en-GB"/>
        </w:rPr>
        <w:t xml:space="preserve"> pressure</w:t>
      </w:r>
      <w:proofErr w:type="gramEnd"/>
      <w:r w:rsidR="00F84483" w:rsidRPr="003B5C25">
        <w:rPr>
          <w:rFonts w:ascii="BrownStd Light" w:hAnsi="BrownStd Light" w:cs="Arial"/>
          <w:sz w:val="20"/>
          <w:szCs w:val="20"/>
          <w:lang w:val="en-GB"/>
        </w:rPr>
        <w:t xml:space="preserve"> die-cast aluminium for the housing</w:t>
      </w:r>
      <w:r w:rsidRPr="003B5C25">
        <w:rPr>
          <w:rFonts w:ascii="BrownStd Light" w:hAnsi="BrownStd Light" w:cs="Arial"/>
          <w:sz w:val="20"/>
          <w:szCs w:val="20"/>
          <w:lang w:val="en-GB"/>
        </w:rPr>
        <w:t>,</w:t>
      </w:r>
      <w:r w:rsidR="00F84483" w:rsidRPr="003B5C25">
        <w:rPr>
          <w:rFonts w:ascii="BrownStd Light" w:hAnsi="BrownStd Light" w:cs="Arial"/>
          <w:sz w:val="20"/>
          <w:szCs w:val="20"/>
          <w:lang w:val="en-GB"/>
        </w:rPr>
        <w:t xml:space="preserve"> safety glass </w:t>
      </w:r>
      <w:r w:rsidR="00DD1DE9" w:rsidRPr="003B5C25">
        <w:rPr>
          <w:rFonts w:ascii="BrownStd Light" w:hAnsi="BrownStd Light" w:cs="Arial"/>
          <w:sz w:val="20"/>
          <w:szCs w:val="20"/>
          <w:lang w:val="en-GB"/>
        </w:rPr>
        <w:t>for the</w:t>
      </w:r>
      <w:r w:rsidR="00F84483" w:rsidRPr="003B5C25">
        <w:rPr>
          <w:rFonts w:ascii="BrownStd Light" w:hAnsi="BrownStd Light" w:cs="Arial"/>
          <w:sz w:val="20"/>
          <w:szCs w:val="20"/>
          <w:lang w:val="en-GB"/>
        </w:rPr>
        <w:t xml:space="preserve"> luminaire </w:t>
      </w:r>
      <w:r w:rsidR="00E805DA" w:rsidRPr="003B5C25">
        <w:rPr>
          <w:rFonts w:ascii="BrownStd Light" w:hAnsi="BrownStd Light" w:cs="Arial"/>
          <w:sz w:val="20"/>
          <w:szCs w:val="20"/>
          <w:lang w:val="en-GB"/>
        </w:rPr>
        <w:t>trim</w:t>
      </w:r>
      <w:r w:rsidR="00F84483" w:rsidRPr="003B5C25">
        <w:rPr>
          <w:rFonts w:ascii="BrownStd Light" w:hAnsi="BrownStd Light" w:cs="Arial"/>
          <w:sz w:val="20"/>
          <w:szCs w:val="20"/>
          <w:lang w:val="en-GB"/>
        </w:rPr>
        <w:t xml:space="preserve"> and high-quality, powder-coated surfaces. The efficiency, maintenance-friendliness and price/performance ratio of the </w:t>
      </w:r>
      <w:proofErr w:type="spellStart"/>
      <w:r w:rsidR="00F84483" w:rsidRPr="003B5C25">
        <w:rPr>
          <w:rFonts w:ascii="BrownStd Light" w:hAnsi="BrownStd Light" w:cs="Arial"/>
          <w:sz w:val="20"/>
          <w:szCs w:val="20"/>
          <w:lang w:val="en-GB"/>
        </w:rPr>
        <w:t>Arca</w:t>
      </w:r>
      <w:proofErr w:type="spellEnd"/>
      <w:r w:rsidR="00F84483" w:rsidRPr="003B5C25">
        <w:rPr>
          <w:rFonts w:ascii="BrownStd Light" w:hAnsi="BrownStd Light" w:cs="Arial"/>
          <w:sz w:val="20"/>
          <w:szCs w:val="20"/>
          <w:lang w:val="en-GB"/>
        </w:rPr>
        <w:t xml:space="preserve"> will convince even the most economical</w:t>
      </w:r>
      <w:r w:rsidR="000E0090" w:rsidRPr="003B5C25">
        <w:rPr>
          <w:rFonts w:ascii="BrownStd Light" w:hAnsi="BrownStd Light" w:cs="Arial"/>
          <w:sz w:val="20"/>
          <w:szCs w:val="20"/>
          <w:lang w:val="en-GB"/>
        </w:rPr>
        <w:t>ly minded</w:t>
      </w:r>
      <w:r w:rsidR="00F84483" w:rsidRPr="003B5C25">
        <w:rPr>
          <w:rFonts w:ascii="BrownStd Light" w:hAnsi="BrownStd Light" w:cs="Arial"/>
          <w:sz w:val="20"/>
          <w:szCs w:val="20"/>
          <w:lang w:val="en-GB"/>
        </w:rPr>
        <w:t xml:space="preserve"> of operators, while its light quality and timeless attractive design </w:t>
      </w:r>
      <w:r w:rsidR="00DD1DE9" w:rsidRPr="003B5C25">
        <w:rPr>
          <w:rFonts w:ascii="BrownStd Light" w:hAnsi="BrownStd Light" w:cs="Arial"/>
          <w:sz w:val="20"/>
          <w:szCs w:val="20"/>
          <w:lang w:val="en-GB"/>
        </w:rPr>
        <w:t xml:space="preserve">will </w:t>
      </w:r>
      <w:r w:rsidRPr="003B5C25">
        <w:rPr>
          <w:rFonts w:ascii="BrownStd Light" w:hAnsi="BrownStd Light" w:cs="Arial"/>
          <w:sz w:val="20"/>
          <w:szCs w:val="20"/>
          <w:lang w:val="en-GB"/>
        </w:rPr>
        <w:t>ensure</w:t>
      </w:r>
      <w:r w:rsidR="00F84483" w:rsidRPr="003B5C25">
        <w:rPr>
          <w:rFonts w:ascii="BrownStd Light" w:hAnsi="BrownStd Light" w:cs="Arial"/>
          <w:sz w:val="20"/>
          <w:szCs w:val="20"/>
          <w:lang w:val="en-GB"/>
        </w:rPr>
        <w:t xml:space="preserve"> a high level of acceptance among users and </w:t>
      </w:r>
      <w:r w:rsidRPr="003B5C25">
        <w:rPr>
          <w:rFonts w:ascii="BrownStd Light" w:hAnsi="BrownStd Light" w:cs="Arial"/>
          <w:sz w:val="20"/>
          <w:szCs w:val="20"/>
          <w:lang w:val="en-GB"/>
        </w:rPr>
        <w:t>other decision-makers. All this mak</w:t>
      </w:r>
      <w:r w:rsidR="00F84483" w:rsidRPr="003B5C25">
        <w:rPr>
          <w:rFonts w:ascii="BrownStd Light" w:hAnsi="BrownStd Light" w:cs="Arial"/>
          <w:sz w:val="20"/>
          <w:szCs w:val="20"/>
          <w:lang w:val="en-GB"/>
        </w:rPr>
        <w:t>e</w:t>
      </w:r>
      <w:r w:rsidRPr="003B5C25">
        <w:rPr>
          <w:rFonts w:ascii="BrownStd Light" w:hAnsi="BrownStd Light" w:cs="Arial"/>
          <w:sz w:val="20"/>
          <w:szCs w:val="20"/>
          <w:lang w:val="en-GB"/>
        </w:rPr>
        <w:t>s</w:t>
      </w:r>
      <w:r w:rsidR="00F84483" w:rsidRPr="003B5C25">
        <w:rPr>
          <w:rFonts w:ascii="BrownStd Light" w:hAnsi="BrownStd Light" w:cs="Arial"/>
          <w:sz w:val="20"/>
          <w:szCs w:val="20"/>
          <w:lang w:val="en-GB"/>
        </w:rPr>
        <w:t xml:space="preserve"> </w:t>
      </w:r>
      <w:proofErr w:type="spellStart"/>
      <w:r w:rsidR="00F84483" w:rsidRPr="003B5C25">
        <w:rPr>
          <w:rFonts w:ascii="BrownStd Light" w:hAnsi="BrownStd Light" w:cs="Arial"/>
          <w:sz w:val="20"/>
          <w:szCs w:val="20"/>
          <w:lang w:val="en-GB"/>
        </w:rPr>
        <w:t>Arca</w:t>
      </w:r>
      <w:proofErr w:type="spellEnd"/>
      <w:r w:rsidR="00F84483" w:rsidRPr="003B5C25">
        <w:rPr>
          <w:rFonts w:ascii="BrownStd Light" w:hAnsi="BrownStd Light" w:cs="Arial"/>
          <w:sz w:val="20"/>
          <w:szCs w:val="20"/>
          <w:lang w:val="en-GB"/>
        </w:rPr>
        <w:t xml:space="preserve"> by Selux an ideal system </w:t>
      </w:r>
      <w:r w:rsidR="00F55496" w:rsidRPr="003B5C25">
        <w:rPr>
          <w:rFonts w:ascii="BrownStd Light" w:hAnsi="BrownStd Light" w:cs="Arial"/>
          <w:sz w:val="20"/>
          <w:szCs w:val="20"/>
          <w:lang w:val="en-GB"/>
        </w:rPr>
        <w:t xml:space="preserve">both </w:t>
      </w:r>
      <w:r w:rsidR="00F84483" w:rsidRPr="003B5C25">
        <w:rPr>
          <w:rFonts w:ascii="BrownStd Light" w:hAnsi="BrownStd Light" w:cs="Arial"/>
          <w:sz w:val="20"/>
          <w:szCs w:val="20"/>
          <w:lang w:val="en-GB"/>
        </w:rPr>
        <w:t xml:space="preserve">for sustainable replacement of old lighting systems </w:t>
      </w:r>
      <w:r w:rsidR="00DD1DE9" w:rsidRPr="003B5C25">
        <w:rPr>
          <w:rFonts w:ascii="BrownStd Light" w:hAnsi="BrownStd Light" w:cs="Arial"/>
          <w:sz w:val="20"/>
          <w:szCs w:val="20"/>
          <w:lang w:val="en-GB"/>
        </w:rPr>
        <w:t>and</w:t>
      </w:r>
      <w:r w:rsidR="00F84483" w:rsidRPr="003B5C25">
        <w:rPr>
          <w:rFonts w:ascii="BrownStd Light" w:hAnsi="BrownStd Light" w:cs="Arial"/>
          <w:sz w:val="20"/>
          <w:szCs w:val="20"/>
          <w:lang w:val="en-GB"/>
        </w:rPr>
        <w:t xml:space="preserve"> long-term</w:t>
      </w:r>
      <w:r w:rsidR="00DD1DE9" w:rsidRPr="003B5C25">
        <w:rPr>
          <w:rFonts w:ascii="BrownStd Light" w:hAnsi="BrownStd Light" w:cs="Arial"/>
          <w:sz w:val="20"/>
          <w:szCs w:val="20"/>
          <w:lang w:val="en-GB"/>
        </w:rPr>
        <w:t>,</w:t>
      </w:r>
      <w:r w:rsidR="00F84483" w:rsidRPr="003B5C25">
        <w:rPr>
          <w:rFonts w:ascii="BrownStd Light" w:hAnsi="BrownStd Light" w:cs="Arial"/>
          <w:sz w:val="20"/>
          <w:szCs w:val="20"/>
          <w:lang w:val="en-GB"/>
        </w:rPr>
        <w:t xml:space="preserve"> economical lighting of newly planned urban </w:t>
      </w:r>
      <w:r w:rsidRPr="003B5C25">
        <w:rPr>
          <w:rFonts w:ascii="BrownStd Light" w:hAnsi="BrownStd Light" w:cs="Arial"/>
          <w:sz w:val="20"/>
          <w:szCs w:val="20"/>
          <w:lang w:val="en-GB"/>
        </w:rPr>
        <w:t>or</w:t>
      </w:r>
      <w:r w:rsidR="00F84483" w:rsidRPr="003B5C25">
        <w:rPr>
          <w:rFonts w:ascii="BrownStd Light" w:hAnsi="BrownStd Light" w:cs="Arial"/>
          <w:sz w:val="20"/>
          <w:szCs w:val="20"/>
          <w:lang w:val="en-GB"/>
        </w:rPr>
        <w:t xml:space="preserve"> street areas</w:t>
      </w:r>
      <w:r w:rsidR="000E0090" w:rsidRPr="003B5C25">
        <w:rPr>
          <w:rFonts w:ascii="BrownStd Light" w:hAnsi="BrownStd Light" w:cs="Arial"/>
          <w:sz w:val="20"/>
          <w:szCs w:val="20"/>
          <w:lang w:val="en-GB"/>
        </w:rPr>
        <w:t>.</w:t>
      </w:r>
    </w:p>
    <w:p w:rsidR="003B5C25" w:rsidRDefault="003B5C25" w:rsidP="003B5C25">
      <w:pPr>
        <w:spacing w:after="0" w:line="260" w:lineRule="exact"/>
        <w:ind w:right="1559"/>
        <w:rPr>
          <w:rFonts w:ascii="BrownStd Light" w:hAnsi="BrownStd Light" w:cs="Verdana"/>
          <w:color w:val="000000"/>
          <w:sz w:val="20"/>
          <w:szCs w:val="20"/>
          <w:lang w:val="en-GB"/>
        </w:rPr>
      </w:pPr>
    </w:p>
    <w:p w:rsidR="003B5C25" w:rsidRDefault="003B5C25" w:rsidP="003B5C25">
      <w:pPr>
        <w:spacing w:after="0" w:line="260" w:lineRule="exact"/>
        <w:ind w:right="1559"/>
        <w:rPr>
          <w:rFonts w:ascii="BrownStd Light" w:hAnsi="BrownStd Light" w:cs="Verdana"/>
          <w:color w:val="000000"/>
          <w:sz w:val="20"/>
          <w:szCs w:val="20"/>
          <w:lang w:val="en-GB"/>
        </w:rPr>
      </w:pPr>
      <w:r>
        <w:rPr>
          <w:rFonts w:ascii="BrownStd Light" w:hAnsi="BrownStd Light" w:cs="Verdana"/>
          <w:color w:val="000000"/>
          <w:sz w:val="20"/>
          <w:szCs w:val="20"/>
          <w:lang w:val="en-GB"/>
        </w:rPr>
        <w:t>March 2014</w:t>
      </w:r>
    </w:p>
    <w:p w:rsidR="003B5C25" w:rsidRDefault="003B5C25" w:rsidP="003B5C25">
      <w:pPr>
        <w:spacing w:after="0" w:line="260" w:lineRule="exact"/>
        <w:ind w:right="1559"/>
        <w:rPr>
          <w:rFonts w:ascii="BrownStd Light" w:hAnsi="BrownStd Light" w:cs="Verdana"/>
          <w:color w:val="000000"/>
          <w:sz w:val="20"/>
          <w:szCs w:val="20"/>
          <w:lang w:val="en-GB"/>
        </w:rPr>
      </w:pPr>
    </w:p>
    <w:p w:rsidR="003B5C25" w:rsidRPr="00BA13C1" w:rsidRDefault="003B5C25" w:rsidP="003B5C25">
      <w:pPr>
        <w:spacing w:after="0" w:line="260" w:lineRule="exact"/>
        <w:ind w:right="1559"/>
        <w:rPr>
          <w:rFonts w:ascii="BrownStd Light" w:hAnsi="BrownStd Light" w:cs="Arial"/>
          <w:color w:val="000000"/>
          <w:sz w:val="20"/>
          <w:szCs w:val="20"/>
        </w:rPr>
      </w:pPr>
      <w:proofErr w:type="spellStart"/>
      <w:r w:rsidRPr="00BA13C1">
        <w:rPr>
          <w:rFonts w:ascii="BrownStd Light" w:hAnsi="BrownStd Light" w:cs="Arial"/>
          <w:color w:val="000000"/>
          <w:sz w:val="20"/>
          <w:szCs w:val="20"/>
        </w:rPr>
        <w:t>Manufacturer</w:t>
      </w:r>
      <w:proofErr w:type="spellEnd"/>
      <w:r w:rsidRPr="00BA13C1">
        <w:rPr>
          <w:rFonts w:ascii="BrownStd Light" w:hAnsi="BrownStd Light" w:cs="Arial"/>
          <w:color w:val="000000"/>
          <w:sz w:val="20"/>
          <w:szCs w:val="20"/>
        </w:rPr>
        <w:t xml:space="preserve"> </w:t>
      </w:r>
      <w:proofErr w:type="spellStart"/>
      <w:r w:rsidRPr="00BA13C1">
        <w:rPr>
          <w:rFonts w:ascii="BrownStd Light" w:hAnsi="BrownStd Light" w:cs="Arial"/>
          <w:color w:val="000000"/>
          <w:sz w:val="20"/>
          <w:szCs w:val="20"/>
        </w:rPr>
        <w:t>contact</w:t>
      </w:r>
      <w:proofErr w:type="spellEnd"/>
      <w:r w:rsidRPr="00BA13C1">
        <w:rPr>
          <w:rFonts w:ascii="BrownStd Light" w:hAnsi="BrownStd Light" w:cs="Arial"/>
          <w:color w:val="000000"/>
          <w:sz w:val="20"/>
          <w:szCs w:val="20"/>
        </w:rPr>
        <w:t xml:space="preserve">: </w:t>
      </w:r>
    </w:p>
    <w:p w:rsidR="003B5C25" w:rsidRDefault="003B5C25" w:rsidP="003B5C25">
      <w:pPr>
        <w:spacing w:after="0" w:line="260" w:lineRule="exact"/>
        <w:ind w:right="1559"/>
        <w:rPr>
          <w:rFonts w:ascii="BrownStd Light" w:hAnsi="BrownStd Light" w:cs="Arial"/>
          <w:color w:val="000000"/>
          <w:sz w:val="20"/>
          <w:szCs w:val="20"/>
        </w:rPr>
      </w:pPr>
      <w:r w:rsidRPr="00BA13C1">
        <w:rPr>
          <w:rFonts w:ascii="BrownStd Light" w:hAnsi="BrownStd Light" w:cs="Arial"/>
          <w:color w:val="000000"/>
          <w:sz w:val="20"/>
          <w:szCs w:val="20"/>
        </w:rPr>
        <w:t>Manuela Schnabel, Mar</w:t>
      </w:r>
      <w:r>
        <w:rPr>
          <w:rFonts w:ascii="BrownStd Light" w:hAnsi="BrownStd Light" w:cs="Arial"/>
          <w:color w:val="000000"/>
          <w:sz w:val="20"/>
          <w:szCs w:val="20"/>
        </w:rPr>
        <w:t>keting Manager / Communication</w:t>
      </w:r>
    </w:p>
    <w:p w:rsidR="003B5C25" w:rsidRPr="00BA13C1" w:rsidRDefault="003B5C25" w:rsidP="003B5C25">
      <w:pPr>
        <w:spacing w:after="0" w:line="260" w:lineRule="exact"/>
        <w:ind w:right="1559"/>
        <w:rPr>
          <w:rFonts w:ascii="BrownStd Light" w:hAnsi="BrownStd Light" w:cs="Arial"/>
          <w:color w:val="000000"/>
          <w:sz w:val="20"/>
          <w:szCs w:val="20"/>
        </w:rPr>
      </w:pPr>
      <w:proofErr w:type="spellStart"/>
      <w:r w:rsidRPr="00BA13C1">
        <w:rPr>
          <w:rFonts w:ascii="BrownStd Light" w:hAnsi="BrownStd Light" w:cs="Arial"/>
          <w:color w:val="000000"/>
          <w:sz w:val="20"/>
          <w:szCs w:val="20"/>
        </w:rPr>
        <w:t>Selux</w:t>
      </w:r>
      <w:proofErr w:type="spellEnd"/>
      <w:r w:rsidRPr="00BA13C1">
        <w:rPr>
          <w:rFonts w:ascii="BrownStd Light" w:hAnsi="BrownStd Light" w:cs="Arial"/>
          <w:color w:val="000000"/>
          <w:sz w:val="20"/>
          <w:szCs w:val="20"/>
        </w:rPr>
        <w:t xml:space="preserve"> AG, </w:t>
      </w:r>
      <w:proofErr w:type="spellStart"/>
      <w:r w:rsidRPr="00BA13C1">
        <w:rPr>
          <w:rFonts w:ascii="BrownStd Light" w:hAnsi="BrownStd Light" w:cs="Arial"/>
          <w:color w:val="000000"/>
          <w:sz w:val="20"/>
          <w:szCs w:val="20"/>
        </w:rPr>
        <w:t>Motzener</w:t>
      </w:r>
      <w:proofErr w:type="spellEnd"/>
      <w:r w:rsidRPr="00BA13C1">
        <w:rPr>
          <w:rFonts w:ascii="BrownStd Light" w:hAnsi="BrownStd Light" w:cs="Arial"/>
          <w:color w:val="000000"/>
          <w:sz w:val="20"/>
          <w:szCs w:val="20"/>
        </w:rPr>
        <w:t xml:space="preserve"> Straße 34, 12277 Berlin, Germany</w:t>
      </w:r>
    </w:p>
    <w:p w:rsidR="003B5C25" w:rsidRPr="00BA13C1" w:rsidRDefault="003B5C25" w:rsidP="003B5C25">
      <w:pPr>
        <w:spacing w:after="0" w:line="260" w:lineRule="exact"/>
        <w:ind w:right="1559"/>
        <w:rPr>
          <w:rFonts w:ascii="BrownStd Light" w:hAnsi="BrownStd Light" w:cs="Arial"/>
          <w:color w:val="000000"/>
          <w:sz w:val="20"/>
          <w:szCs w:val="20"/>
          <w:lang w:val="en-GB"/>
        </w:rPr>
      </w:pPr>
      <w:r w:rsidRPr="00BA13C1">
        <w:rPr>
          <w:rFonts w:ascii="BrownStd Light" w:hAnsi="BrownStd Light" w:cs="Arial"/>
          <w:color w:val="000000"/>
          <w:sz w:val="20"/>
          <w:szCs w:val="20"/>
        </w:rPr>
        <w:t>T +49 30 72001-246, m.schnabel@selux.de, www.selux.com</w:t>
      </w:r>
    </w:p>
    <w:p w:rsidR="003B5C25" w:rsidRPr="003B5C25" w:rsidRDefault="003B5C25" w:rsidP="003B5C25">
      <w:pPr>
        <w:spacing w:after="0" w:line="260" w:lineRule="exact"/>
        <w:ind w:right="1559"/>
        <w:rPr>
          <w:rFonts w:ascii="BrownStd Light" w:hAnsi="BrownStd Light" w:cs="Arial"/>
          <w:sz w:val="20"/>
          <w:szCs w:val="20"/>
          <w:lang w:val="en-GB"/>
        </w:rPr>
      </w:pPr>
    </w:p>
    <w:sectPr w:rsidR="003B5C25" w:rsidRPr="003B5C25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ownStd">
    <w:panose1 w:val="00010500010101010101"/>
    <w:charset w:val="00"/>
    <w:family w:val="auto"/>
    <w:pitch w:val="variable"/>
    <w:sig w:usb0="800000AF" w:usb1="4000206B" w:usb2="00000000" w:usb3="00000000" w:csb0="00000001" w:csb1="00000000"/>
  </w:font>
  <w:font w:name="BrownStd Light">
    <w:panose1 w:val="00010400010101010101"/>
    <w:charset w:val="00"/>
    <w:family w:val="auto"/>
    <w:pitch w:val="variable"/>
    <w:sig w:usb0="800000AF" w:usb1="4000206B" w:usb2="00000000" w:usb3="00000000" w:csb0="00000001" w:csb1="00000000"/>
  </w:font>
  <w:font w:name="BrownStd-Regular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4E73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5A"/>
    <w:rsid w:val="000E0090"/>
    <w:rsid w:val="003B5C25"/>
    <w:rsid w:val="00573DB6"/>
    <w:rsid w:val="005B23F1"/>
    <w:rsid w:val="00A456D3"/>
    <w:rsid w:val="00BB62B9"/>
    <w:rsid w:val="00D53C16"/>
    <w:rsid w:val="00D854A3"/>
    <w:rsid w:val="00DB1755"/>
    <w:rsid w:val="00DD1DE9"/>
    <w:rsid w:val="00E805DA"/>
    <w:rsid w:val="00ED7646"/>
    <w:rsid w:val="00F55496"/>
    <w:rsid w:val="00F84483"/>
    <w:rsid w:val="00F9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character" w:styleId="Link">
    <w:name w:val="Hyperlink"/>
    <w:uiPriority w:val="99"/>
    <w:semiHidden/>
    <w:unhideWhenUsed/>
    <w:rsid w:val="00F9077E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B5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3B5C25"/>
    <w:rPr>
      <w:rFonts w:ascii="Lucida Grande" w:eastAsia="Arial Unicode MS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character" w:styleId="Link">
    <w:name w:val="Hyperlink"/>
    <w:uiPriority w:val="99"/>
    <w:semiHidden/>
    <w:unhideWhenUsed/>
    <w:rsid w:val="00F9077E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B5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3B5C25"/>
    <w:rPr>
      <w:rFonts w:ascii="Lucida Grande" w:eastAsia="Arial Unicode MS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ict.leo.org/ende/index_de.html" TargetMode="External"/><Relationship Id="rId7" Type="http://schemas.openxmlformats.org/officeDocument/2006/relationships/hyperlink" Target="http://dict.leo.org/ende/index_de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3544</CharactersWithSpaces>
  <SharedDoc>false</SharedDoc>
  <HLinks>
    <vt:vector size="12" baseType="variant">
      <vt:variant>
        <vt:i4>5570628</vt:i4>
      </vt:variant>
      <vt:variant>
        <vt:i4>3</vt:i4>
      </vt:variant>
      <vt:variant>
        <vt:i4>0</vt:i4>
      </vt:variant>
      <vt:variant>
        <vt:i4>5</vt:i4>
      </vt:variant>
      <vt:variant>
        <vt:lpwstr>http://dict.leo.org/ende/index_de.html</vt:lpwstr>
      </vt:variant>
      <vt:variant>
        <vt:lpwstr>/search=efficiency&amp;searchLoc=0&amp;resultOrder=basic&amp;multiwordShowSingle=on</vt:lpwstr>
      </vt:variant>
      <vt:variant>
        <vt:i4>2359352</vt:i4>
      </vt:variant>
      <vt:variant>
        <vt:i4>0</vt:i4>
      </vt:variant>
      <vt:variant>
        <vt:i4>0</vt:i4>
      </vt:variant>
      <vt:variant>
        <vt:i4>5</vt:i4>
      </vt:variant>
      <vt:variant>
        <vt:lpwstr>http://dict.leo.org/ende/index_de.html</vt:lpwstr>
      </vt:variant>
      <vt:variant>
        <vt:lpwstr>/search=luminous&amp;searchLoc=0&amp;resultOrder=basic&amp;multiwordShowSingle=on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Schnabel</dc:creator>
  <cp:keywords/>
  <cp:lastModifiedBy>Andrea Rayhrer</cp:lastModifiedBy>
  <cp:revision>2</cp:revision>
  <dcterms:created xsi:type="dcterms:W3CDTF">2014-03-18T13:55:00Z</dcterms:created>
  <dcterms:modified xsi:type="dcterms:W3CDTF">2014-03-18T13:55:00Z</dcterms:modified>
</cp:coreProperties>
</file>