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AD9" w:rsidRDefault="00C17AD9" w:rsidP="00C17AD9">
      <w:pPr>
        <w:spacing w:line="320" w:lineRule="exact"/>
        <w:ind w:right="1985"/>
        <w:jc w:val="both"/>
        <w:rPr>
          <w:rFonts w:ascii="Arial" w:hAnsi="Arial" w:cs="Arial"/>
          <w:b/>
          <w:bCs/>
        </w:rPr>
      </w:pPr>
    </w:p>
    <w:p w:rsidR="00C17AD9" w:rsidRPr="00AA2A0E" w:rsidRDefault="00C17AD9" w:rsidP="00AF6395">
      <w:pPr>
        <w:spacing w:line="320" w:lineRule="exact"/>
        <w:ind w:right="1985"/>
        <w:rPr>
          <w:rFonts w:ascii="Arial" w:hAnsi="Arial" w:cs="Arial"/>
          <w:b/>
          <w:bCs/>
          <w:sz w:val="24"/>
        </w:rPr>
      </w:pPr>
      <w:r w:rsidRPr="00AA2A0E">
        <w:rPr>
          <w:rFonts w:ascii="Arial" w:hAnsi="Arial" w:cs="Arial"/>
          <w:b/>
          <w:bCs/>
          <w:sz w:val="24"/>
        </w:rPr>
        <w:t>Expo Horticole 2016 - Éclairage par Selux</w:t>
      </w:r>
    </w:p>
    <w:p w:rsidR="00C17AD9" w:rsidRPr="00AA2A0E" w:rsidRDefault="00C17AD9" w:rsidP="00C17AD9">
      <w:pPr>
        <w:ind w:right="1985"/>
        <w:jc w:val="both"/>
        <w:rPr>
          <w:rFonts w:ascii="Arial" w:hAnsi="Arial" w:cs="Arial"/>
          <w:b/>
          <w:bCs/>
        </w:rPr>
      </w:pPr>
      <w:r w:rsidRPr="00AA2A0E">
        <w:rPr>
          <w:rFonts w:ascii="Arial" w:hAnsi="Arial" w:cs="Arial"/>
          <w:b/>
          <w:bCs/>
        </w:rPr>
        <w:t>Avec pour thème « Les Fleurs et les Enfants », Antalya 2016 place les générations futures au cœur de son Expo, avec l'objectif d’éduquer aux enfants l'amour de la nature et de leur apprendre l'importance de la préserver.</w:t>
      </w:r>
    </w:p>
    <w:p w:rsidR="00C17AD9" w:rsidRPr="00AA2A0E" w:rsidRDefault="00C17AD9" w:rsidP="00C17AD9">
      <w:pPr>
        <w:ind w:right="1985"/>
        <w:jc w:val="both"/>
        <w:rPr>
          <w:rFonts w:ascii="Arial" w:hAnsi="Arial" w:cs="Arial"/>
          <w:bCs/>
        </w:rPr>
      </w:pPr>
      <w:r w:rsidRPr="00AA2A0E">
        <w:rPr>
          <w:rFonts w:ascii="Arial" w:hAnsi="Arial" w:cs="Arial"/>
          <w:bCs/>
        </w:rPr>
        <w:t xml:space="preserve">Animée par des conférences, des expositions, des colloques ainsi que des congrès nationaux et internationaux, l’Expo 2016 Antalya vise à s’imposer en tant que plateforme d’échange et forum d’analyses sur des sujets en lien avec l’environnement, appréhendés d’un point de vue autant culturel, historique et ou éducatif. </w:t>
      </w:r>
    </w:p>
    <w:p w:rsidR="00AF6395" w:rsidRPr="00AA2A0E" w:rsidRDefault="00C17AD9" w:rsidP="00C17AD9">
      <w:pPr>
        <w:ind w:right="1985"/>
        <w:jc w:val="both"/>
        <w:rPr>
          <w:rFonts w:ascii="Arial" w:hAnsi="Arial" w:cs="Arial"/>
          <w:bCs/>
        </w:rPr>
      </w:pPr>
      <w:r w:rsidRPr="00AA2A0E">
        <w:rPr>
          <w:rFonts w:ascii="Arial" w:hAnsi="Arial" w:cs="Arial"/>
          <w:bCs/>
        </w:rPr>
        <w:t xml:space="preserve">L'Expo est aussi l'opportunité pour les participants internationaux et les acteurs de l'industrie horticole de présenter leurs innovations et leurs accomplissements, de partager leurs expériences et de développer </w:t>
      </w:r>
      <w:r w:rsidR="00DC430C" w:rsidRPr="00AA2A0E">
        <w:rPr>
          <w:rFonts w:ascii="Arial" w:hAnsi="Arial" w:cs="Arial"/>
          <w:bCs/>
        </w:rPr>
        <w:t>des projets durables. Ainsi 38 « meilleures pratiques urbaines »</w:t>
      </w:r>
      <w:r w:rsidRPr="00AA2A0E">
        <w:rPr>
          <w:rFonts w:ascii="Arial" w:hAnsi="Arial" w:cs="Arial"/>
          <w:bCs/>
        </w:rPr>
        <w:t xml:space="preserve"> développées par des exposants du monde entier ont été sélectionnées et y seront exposées afin de partager des solutions intelligentes dans le domaine des techniques agricoles, de l’agriculture biologique, de la biotechnologie et de la durabilité comme réponses possibles aux problèmes environnementaux.</w:t>
      </w:r>
    </w:p>
    <w:p w:rsidR="00562F44" w:rsidRPr="00AA2A0E" w:rsidRDefault="00C17AD9" w:rsidP="00C17AD9">
      <w:pPr>
        <w:ind w:right="1985"/>
        <w:jc w:val="both"/>
        <w:rPr>
          <w:rFonts w:ascii="Arial" w:hAnsi="Arial" w:cs="Arial"/>
          <w:bCs/>
        </w:rPr>
      </w:pPr>
      <w:bookmarkStart w:id="0" w:name="_GoBack"/>
      <w:bookmarkEnd w:id="0"/>
      <w:r w:rsidRPr="00AA2A0E">
        <w:rPr>
          <w:rFonts w:ascii="Arial" w:hAnsi="Arial" w:cs="Arial"/>
          <w:bCs/>
        </w:rPr>
        <w:t>Pour ce grand rassemblement, la majorité des luminaires ont été fourni par Selux</w:t>
      </w:r>
      <w:r w:rsidR="00562F44" w:rsidRPr="00AA2A0E">
        <w:rPr>
          <w:rFonts w:ascii="Arial" w:hAnsi="Arial" w:cs="Arial"/>
          <w:bCs/>
        </w:rPr>
        <w:t>. Nos gammes Astro et Olivio ont assuré la sécurité des visiteurs et ont apporté aux expositions une luminosité personnalisée de qualité mettant en valeur les projets des participants.</w:t>
      </w:r>
    </w:p>
    <w:p w:rsidR="00AF6395" w:rsidRPr="00AA2A0E" w:rsidRDefault="00AF6395" w:rsidP="00C17AD9">
      <w:pPr>
        <w:ind w:right="1985"/>
        <w:jc w:val="both"/>
        <w:rPr>
          <w:rFonts w:ascii="Arial" w:hAnsi="Arial" w:cs="Arial"/>
          <w:b/>
          <w:bCs/>
        </w:rPr>
      </w:pPr>
    </w:p>
    <w:p w:rsidR="00C17AD9" w:rsidRPr="00AA2A0E" w:rsidRDefault="00C17AD9" w:rsidP="00C17AD9">
      <w:pPr>
        <w:ind w:right="1985"/>
        <w:jc w:val="both"/>
        <w:rPr>
          <w:rFonts w:ascii="Arial" w:hAnsi="Arial" w:cs="Arial"/>
          <w:bCs/>
        </w:rPr>
      </w:pPr>
      <w:r w:rsidRPr="00AA2A0E">
        <w:rPr>
          <w:rFonts w:ascii="Arial" w:hAnsi="Arial" w:cs="Arial"/>
          <w:b/>
          <w:bCs/>
        </w:rPr>
        <w:t>À propos de Selux</w:t>
      </w:r>
    </w:p>
    <w:p w:rsidR="002C1599" w:rsidRPr="00AA2A0E" w:rsidRDefault="00C17AD9" w:rsidP="00562F44">
      <w:pPr>
        <w:ind w:right="1985"/>
        <w:jc w:val="both"/>
      </w:pPr>
      <w:r w:rsidRPr="00AA2A0E">
        <w:rPr>
          <w:rFonts w:ascii="Arial" w:hAnsi="Arial" w:cs="Arial"/>
          <w:bCs/>
        </w:rPr>
        <w:t>Le groupe Selux est un leader de solutions d'éclairage durables pour des applications intérieures et extérieures. En agissant de manière durable, Selux est capable de maintenir des normes élevées en matière d'efficacité énergétique, d'ergonomie et de conception de produits. Fondée à Berlin en 1948, Selux est une société mondiale qui est opérationnelle en Europe, en Amérique du Nord et en Australie, employant 565 collaborateurs. Quelques exemples de projets connus auxquels Selux a déjà participé comprennent le «Park am Gleisdreieck» à Berlin, le Porsche Museum de Stuttgart, le Vieux-Port de Marseille et le Mémorial 9/11 à New York.</w:t>
      </w:r>
    </w:p>
    <w:sectPr w:rsidR="002C1599" w:rsidRPr="00AA2A0E" w:rsidSect="00557487">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1FC" w:rsidRDefault="000001FC" w:rsidP="002C1599">
      <w:pPr>
        <w:spacing w:after="0" w:line="240" w:lineRule="auto"/>
      </w:pPr>
      <w:r>
        <w:separator/>
      </w:r>
    </w:p>
  </w:endnote>
  <w:endnote w:type="continuationSeparator" w:id="0">
    <w:p w:rsidR="000001FC" w:rsidRDefault="000001FC" w:rsidP="002C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ownStd Light">
    <w:panose1 w:val="00000000000000000000"/>
    <w:charset w:val="00"/>
    <w:family w:val="modern"/>
    <w:notTrueType/>
    <w:pitch w:val="variable"/>
    <w:sig w:usb0="800000AF" w:usb1="4000206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7C" w:rsidRPr="003557C5" w:rsidRDefault="0088527C" w:rsidP="0088527C">
    <w:pPr>
      <w:pStyle w:val="Fliess"/>
      <w:spacing w:after="0"/>
      <w:rPr>
        <w:lang w:val="fr-FR"/>
      </w:rPr>
    </w:pPr>
    <w:r w:rsidRPr="003557C5">
      <w:rPr>
        <w:lang w:val="fr-FR"/>
      </w:rPr>
      <w:t xml:space="preserve">Contact: </w:t>
    </w:r>
  </w:p>
  <w:p w:rsidR="0088527C" w:rsidRPr="0088527C" w:rsidRDefault="0088527C" w:rsidP="0088527C">
    <w:pPr>
      <w:pStyle w:val="Fliess"/>
      <w:spacing w:after="0"/>
      <w:rPr>
        <w:lang w:val="fr-FR"/>
      </w:rPr>
    </w:pPr>
    <w:r w:rsidRPr="0088527C">
      <w:rPr>
        <w:lang w:val="fr-FR"/>
      </w:rPr>
      <w:t xml:space="preserve">Frédéric Puaud, </w:t>
    </w:r>
    <w:r w:rsidR="003557C5">
      <w:rPr>
        <w:lang w:val="fr-FR"/>
      </w:rPr>
      <w:t>Directeur</w:t>
    </w:r>
    <w:r w:rsidRPr="0088527C">
      <w:rPr>
        <w:lang w:val="fr-FR"/>
      </w:rPr>
      <w:t xml:space="preserve"> Marketing &amp; </w:t>
    </w:r>
    <w:r w:rsidR="003557C5">
      <w:rPr>
        <w:lang w:val="fr-FR"/>
      </w:rPr>
      <w:t>Etudes</w:t>
    </w:r>
  </w:p>
  <w:p w:rsidR="0088527C" w:rsidRPr="0088527C" w:rsidRDefault="0088527C" w:rsidP="0088527C">
    <w:pPr>
      <w:pStyle w:val="Fliess"/>
      <w:spacing w:after="0"/>
      <w:rPr>
        <w:lang w:val="fr-FR"/>
      </w:rPr>
    </w:pPr>
    <w:r w:rsidRPr="0088527C">
      <w:rPr>
        <w:lang w:val="fr-FR"/>
      </w:rPr>
      <w:t>Selux SAS, P</w:t>
    </w:r>
    <w:r>
      <w:rPr>
        <w:lang w:val="fr-FR"/>
      </w:rPr>
      <w:t>arc d’activité des Chênes, Route de Tramoyes, 01706 Miribel, France</w:t>
    </w:r>
  </w:p>
  <w:p w:rsidR="0088527C" w:rsidRPr="0088527C" w:rsidRDefault="0088527C" w:rsidP="0088527C">
    <w:pPr>
      <w:pStyle w:val="Fliess"/>
      <w:spacing w:after="0"/>
      <w:rPr>
        <w:lang w:val="fr-FR"/>
      </w:rPr>
    </w:pPr>
    <w:r w:rsidRPr="0088527C">
      <w:rPr>
        <w:lang w:val="fr-FR"/>
      </w:rPr>
      <w:t>T +</w:t>
    </w:r>
    <w:r>
      <w:rPr>
        <w:lang w:val="fr-FR"/>
      </w:rPr>
      <w:t>334 72 26 89 47</w:t>
    </w:r>
    <w:r w:rsidRPr="0088527C">
      <w:rPr>
        <w:lang w:val="fr-FR"/>
      </w:rPr>
      <w:t xml:space="preserve">, </w:t>
    </w:r>
    <w:r>
      <w:rPr>
        <w:lang w:val="fr-FR"/>
      </w:rPr>
      <w:t>frederic.puaud@selux.fr</w:t>
    </w:r>
    <w:r w:rsidRPr="0088527C">
      <w:rPr>
        <w:lang w:val="fr-FR"/>
      </w:rPr>
      <w:t xml:space="preserve">, </w:t>
    </w:r>
    <w:r>
      <w:rPr>
        <w:lang w:val="fr-FR"/>
      </w:rPr>
      <w:t>www.selux.fr</w:t>
    </w:r>
  </w:p>
  <w:p w:rsidR="0088527C" w:rsidRDefault="008852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1FC" w:rsidRDefault="000001FC" w:rsidP="002C1599">
      <w:pPr>
        <w:spacing w:after="0" w:line="240" w:lineRule="auto"/>
      </w:pPr>
      <w:r>
        <w:separator/>
      </w:r>
    </w:p>
  </w:footnote>
  <w:footnote w:type="continuationSeparator" w:id="0">
    <w:p w:rsidR="000001FC" w:rsidRDefault="000001FC" w:rsidP="002C1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99" w:rsidRDefault="005D5D99">
    <w:pPr>
      <w:pStyle w:val="En-tte"/>
    </w:pPr>
    <w:r>
      <w:rPr>
        <w:noProof/>
        <w:lang w:eastAsia="fr-FR"/>
      </w:rPr>
      <w:drawing>
        <wp:anchor distT="0" distB="0" distL="114300" distR="114300" simplePos="0" relativeHeight="251658240" behindDoc="0" locked="0" layoutInCell="1" allowOverlap="1" wp14:anchorId="6CEF173B" wp14:editId="2B5B29A5">
          <wp:simplePos x="0" y="0"/>
          <wp:positionH relativeFrom="column">
            <wp:posOffset>4597400</wp:posOffset>
          </wp:positionH>
          <wp:positionV relativeFrom="paragraph">
            <wp:posOffset>45720</wp:posOffset>
          </wp:positionV>
          <wp:extent cx="1092200" cy="355600"/>
          <wp:effectExtent l="0" t="0" r="0" b="6350"/>
          <wp:wrapNone/>
          <wp:docPr id="53" name="Bild 53" descr="Selux_Logo_Schwarz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elux_Logo_Schwarz_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2200" cy="355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C1599">
      <w:tab/>
    </w:r>
    <w:r w:rsidR="002C159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99"/>
    <w:rsid w:val="000001FC"/>
    <w:rsid w:val="0002779B"/>
    <w:rsid w:val="00097B58"/>
    <w:rsid w:val="00160750"/>
    <w:rsid w:val="001660DF"/>
    <w:rsid w:val="0017228D"/>
    <w:rsid w:val="00192A26"/>
    <w:rsid w:val="00267735"/>
    <w:rsid w:val="002C1599"/>
    <w:rsid w:val="002F0BEC"/>
    <w:rsid w:val="003557C5"/>
    <w:rsid w:val="00383699"/>
    <w:rsid w:val="00443AE7"/>
    <w:rsid w:val="004A09DE"/>
    <w:rsid w:val="00536105"/>
    <w:rsid w:val="00557487"/>
    <w:rsid w:val="00562F44"/>
    <w:rsid w:val="005855A6"/>
    <w:rsid w:val="005D5D99"/>
    <w:rsid w:val="005E03CA"/>
    <w:rsid w:val="00701820"/>
    <w:rsid w:val="007806CD"/>
    <w:rsid w:val="00782010"/>
    <w:rsid w:val="007E48A2"/>
    <w:rsid w:val="007E5E0F"/>
    <w:rsid w:val="0080009C"/>
    <w:rsid w:val="008026B5"/>
    <w:rsid w:val="00804893"/>
    <w:rsid w:val="0088527C"/>
    <w:rsid w:val="008D44AC"/>
    <w:rsid w:val="0092612E"/>
    <w:rsid w:val="00962593"/>
    <w:rsid w:val="00990BB7"/>
    <w:rsid w:val="009E3830"/>
    <w:rsid w:val="00A3678A"/>
    <w:rsid w:val="00AA2A0E"/>
    <w:rsid w:val="00AF6395"/>
    <w:rsid w:val="00B20917"/>
    <w:rsid w:val="00B738F1"/>
    <w:rsid w:val="00BB75B8"/>
    <w:rsid w:val="00BE0807"/>
    <w:rsid w:val="00BF664F"/>
    <w:rsid w:val="00C17AD9"/>
    <w:rsid w:val="00C61961"/>
    <w:rsid w:val="00C8106C"/>
    <w:rsid w:val="00D63EA3"/>
    <w:rsid w:val="00DC430C"/>
    <w:rsid w:val="00F525D2"/>
    <w:rsid w:val="00F622EE"/>
    <w:rsid w:val="00F907D9"/>
    <w:rsid w:val="00FB1A79"/>
    <w:rsid w:val="00FD1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1599"/>
    <w:pPr>
      <w:tabs>
        <w:tab w:val="center" w:pos="4536"/>
        <w:tab w:val="right" w:pos="9072"/>
      </w:tabs>
      <w:spacing w:after="0" w:line="240" w:lineRule="auto"/>
    </w:pPr>
  </w:style>
  <w:style w:type="character" w:customStyle="1" w:styleId="En-tteCar">
    <w:name w:val="En-tête Car"/>
    <w:basedOn w:val="Policepardfaut"/>
    <w:link w:val="En-tte"/>
    <w:uiPriority w:val="99"/>
    <w:rsid w:val="002C1599"/>
  </w:style>
  <w:style w:type="paragraph" w:styleId="Pieddepage">
    <w:name w:val="footer"/>
    <w:basedOn w:val="Normal"/>
    <w:link w:val="PieddepageCar"/>
    <w:uiPriority w:val="99"/>
    <w:unhideWhenUsed/>
    <w:rsid w:val="002C15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1599"/>
  </w:style>
  <w:style w:type="paragraph" w:styleId="Textedebulles">
    <w:name w:val="Balloon Text"/>
    <w:basedOn w:val="Normal"/>
    <w:link w:val="TextedebullesCar"/>
    <w:uiPriority w:val="99"/>
    <w:semiHidden/>
    <w:unhideWhenUsed/>
    <w:rsid w:val="002C15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599"/>
    <w:rPr>
      <w:rFonts w:ascii="Tahoma" w:hAnsi="Tahoma" w:cs="Tahoma"/>
      <w:sz w:val="16"/>
      <w:szCs w:val="16"/>
    </w:rPr>
  </w:style>
  <w:style w:type="paragraph" w:customStyle="1" w:styleId="Fliess">
    <w:name w:val="Fliess"/>
    <w:basedOn w:val="Normal"/>
    <w:uiPriority w:val="99"/>
    <w:rsid w:val="0088527C"/>
    <w:pPr>
      <w:spacing w:after="260" w:line="260" w:lineRule="exact"/>
    </w:pPr>
    <w:rPr>
      <w:rFonts w:ascii="BrownStd Light" w:eastAsia="Arial Unicode MS" w:hAnsi="BrownStd Light" w:cs="Calibri"/>
      <w:color w:val="00000A"/>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1599"/>
    <w:pPr>
      <w:tabs>
        <w:tab w:val="center" w:pos="4536"/>
        <w:tab w:val="right" w:pos="9072"/>
      </w:tabs>
      <w:spacing w:after="0" w:line="240" w:lineRule="auto"/>
    </w:pPr>
  </w:style>
  <w:style w:type="character" w:customStyle="1" w:styleId="En-tteCar">
    <w:name w:val="En-tête Car"/>
    <w:basedOn w:val="Policepardfaut"/>
    <w:link w:val="En-tte"/>
    <w:uiPriority w:val="99"/>
    <w:rsid w:val="002C1599"/>
  </w:style>
  <w:style w:type="paragraph" w:styleId="Pieddepage">
    <w:name w:val="footer"/>
    <w:basedOn w:val="Normal"/>
    <w:link w:val="PieddepageCar"/>
    <w:uiPriority w:val="99"/>
    <w:unhideWhenUsed/>
    <w:rsid w:val="002C15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1599"/>
  </w:style>
  <w:style w:type="paragraph" w:styleId="Textedebulles">
    <w:name w:val="Balloon Text"/>
    <w:basedOn w:val="Normal"/>
    <w:link w:val="TextedebullesCar"/>
    <w:uiPriority w:val="99"/>
    <w:semiHidden/>
    <w:unhideWhenUsed/>
    <w:rsid w:val="002C15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599"/>
    <w:rPr>
      <w:rFonts w:ascii="Tahoma" w:hAnsi="Tahoma" w:cs="Tahoma"/>
      <w:sz w:val="16"/>
      <w:szCs w:val="16"/>
    </w:rPr>
  </w:style>
  <w:style w:type="paragraph" w:customStyle="1" w:styleId="Fliess">
    <w:name w:val="Fliess"/>
    <w:basedOn w:val="Normal"/>
    <w:uiPriority w:val="99"/>
    <w:rsid w:val="0088527C"/>
    <w:pPr>
      <w:spacing w:after="260" w:line="260" w:lineRule="exact"/>
    </w:pPr>
    <w:rPr>
      <w:rFonts w:ascii="BrownStd Light" w:eastAsia="Arial Unicode MS" w:hAnsi="BrownStd Light" w:cs="Calibri"/>
      <w:color w:val="00000A"/>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314</Words>
  <Characters>1774</Characters>
  <Application>Microsoft Office Word</Application>
  <DocSecurity>0</DocSecurity>
  <Lines>43</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Moulinet</dc:creator>
  <cp:lastModifiedBy>Maxime Moulinet</cp:lastModifiedBy>
  <cp:revision>9</cp:revision>
  <cp:lastPrinted>2016-10-25T12:57:00Z</cp:lastPrinted>
  <dcterms:created xsi:type="dcterms:W3CDTF">2016-12-13T07:33:00Z</dcterms:created>
  <dcterms:modified xsi:type="dcterms:W3CDTF">2016-12-13T07:43:00Z</dcterms:modified>
</cp:coreProperties>
</file>