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DA21" w14:textId="65EBF190" w:rsidR="00CF3374" w:rsidRPr="00CF3374" w:rsidRDefault="00C97453" w:rsidP="005F6C63">
      <w:pPr>
        <w:pStyle w:val="Textkrper"/>
        <w:tabs>
          <w:tab w:val="left" w:pos="1843"/>
        </w:tabs>
        <w:spacing w:after="0" w:line="280" w:lineRule="exact"/>
        <w:ind w:right="155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Elo</w:t>
      </w:r>
      <w:proofErr w:type="spellEnd"/>
      <w:r>
        <w:rPr>
          <w:b/>
          <w:sz w:val="24"/>
          <w:szCs w:val="24"/>
        </w:rPr>
        <w:t xml:space="preserve"> – precise light, purist shape</w:t>
      </w:r>
    </w:p>
    <w:p w14:paraId="0179CDFF" w14:textId="77777777" w:rsidR="005F6C63" w:rsidRDefault="005F6C63" w:rsidP="005F6C63">
      <w:pPr>
        <w:pStyle w:val="Textkrper"/>
        <w:tabs>
          <w:tab w:val="left" w:pos="1843"/>
        </w:tabs>
        <w:spacing w:after="0" w:line="280" w:lineRule="exact"/>
        <w:ind w:right="1557"/>
      </w:pPr>
    </w:p>
    <w:p w14:paraId="4278E3DE" w14:textId="12D21B08" w:rsidR="00CF3374" w:rsidRPr="00CF3374" w:rsidRDefault="00CF3374" w:rsidP="005F6C63">
      <w:pPr>
        <w:pStyle w:val="Textkrper"/>
        <w:tabs>
          <w:tab w:val="left" w:pos="1843"/>
        </w:tabs>
        <w:spacing w:after="0" w:line="280" w:lineRule="exact"/>
        <w:ind w:right="1557"/>
        <w:rPr>
          <w:b/>
        </w:rPr>
      </w:pPr>
      <w:r>
        <w:rPr>
          <w:b/>
        </w:rPr>
        <w:t xml:space="preserve">New family of bollard luminaires with </w:t>
      </w:r>
      <w:r w:rsidR="00C57F3E">
        <w:rPr>
          <w:b/>
        </w:rPr>
        <w:t xml:space="preserve">the </w:t>
      </w:r>
      <w:proofErr w:type="spellStart"/>
      <w:r>
        <w:rPr>
          <w:b/>
        </w:rPr>
        <w:t>Tritec</w:t>
      </w:r>
      <w:proofErr w:type="spellEnd"/>
      <w:r>
        <w:rPr>
          <w:b/>
        </w:rPr>
        <w:t xml:space="preserve"> module</w:t>
      </w:r>
    </w:p>
    <w:p w14:paraId="67330CA6" w14:textId="77777777" w:rsidR="00CF3374" w:rsidRPr="00CF3374" w:rsidRDefault="00CF3374" w:rsidP="005F6C63">
      <w:pPr>
        <w:pStyle w:val="Textkrper"/>
        <w:tabs>
          <w:tab w:val="left" w:pos="1843"/>
        </w:tabs>
        <w:spacing w:after="0" w:line="280" w:lineRule="exact"/>
        <w:ind w:right="1557"/>
        <w:rPr>
          <w:b/>
        </w:rPr>
      </w:pPr>
    </w:p>
    <w:p w14:paraId="68CBB3CE" w14:textId="28A855EA" w:rsidR="003068F1" w:rsidRPr="00CF3374" w:rsidRDefault="00CF3374" w:rsidP="005F6C63">
      <w:pPr>
        <w:pStyle w:val="Textkrper"/>
        <w:tabs>
          <w:tab w:val="left" w:pos="1843"/>
        </w:tabs>
        <w:spacing w:after="0" w:line="280" w:lineRule="exact"/>
        <w:ind w:right="1557"/>
        <w:rPr>
          <w:b/>
        </w:rPr>
      </w:pPr>
      <w:r>
        <w:rPr>
          <w:b/>
        </w:rPr>
        <w:t xml:space="preserve">Precise </w:t>
      </w:r>
      <w:r w:rsidR="00C57F3E">
        <w:rPr>
          <w:b/>
        </w:rPr>
        <w:t xml:space="preserve">light, a purist design and high </w:t>
      </w:r>
      <w:r>
        <w:rPr>
          <w:b/>
        </w:rPr>
        <w:t>efficien</w:t>
      </w:r>
      <w:r w:rsidR="00E46BBC">
        <w:rPr>
          <w:b/>
        </w:rPr>
        <w:t>cy</w:t>
      </w:r>
      <w:r>
        <w:rPr>
          <w:b/>
        </w:rPr>
        <w:t xml:space="preserve"> – the </w:t>
      </w:r>
      <w:proofErr w:type="spellStart"/>
      <w:r>
        <w:rPr>
          <w:b/>
        </w:rPr>
        <w:t>Elo</w:t>
      </w:r>
      <w:proofErr w:type="spellEnd"/>
      <w:r>
        <w:rPr>
          <w:b/>
        </w:rPr>
        <w:t xml:space="preserve"> is a new family of state-of-the-art LED bollard luminaires by </w:t>
      </w:r>
      <w:proofErr w:type="spellStart"/>
      <w:r>
        <w:rPr>
          <w:b/>
        </w:rPr>
        <w:t>Selux</w:t>
      </w:r>
      <w:proofErr w:type="spellEnd"/>
      <w:r>
        <w:rPr>
          <w:b/>
        </w:rPr>
        <w:t>.</w:t>
      </w:r>
    </w:p>
    <w:p w14:paraId="5981676B" w14:textId="77777777" w:rsidR="00CF3374" w:rsidRPr="00CF3374" w:rsidRDefault="00CF3374" w:rsidP="005F6C63">
      <w:pPr>
        <w:pStyle w:val="Textkrper"/>
        <w:tabs>
          <w:tab w:val="left" w:pos="1843"/>
        </w:tabs>
        <w:spacing w:after="0" w:line="280" w:lineRule="exact"/>
        <w:ind w:right="1557"/>
        <w:rPr>
          <w:b/>
        </w:rPr>
      </w:pPr>
    </w:p>
    <w:p w14:paraId="5104FC57" w14:textId="2D9EB118" w:rsidR="00BA783C" w:rsidRDefault="00BA783C" w:rsidP="005F6C63">
      <w:pPr>
        <w:pStyle w:val="Textkrper"/>
        <w:tabs>
          <w:tab w:val="left" w:pos="1843"/>
        </w:tabs>
        <w:spacing w:after="0" w:line="280" w:lineRule="exact"/>
        <w:ind w:right="1557"/>
      </w:pPr>
      <w:proofErr w:type="spellStart"/>
      <w:r>
        <w:t>Selux</w:t>
      </w:r>
      <w:proofErr w:type="spellEnd"/>
      <w:r>
        <w:t xml:space="preserve"> is introducing a new cylindrical bollard luminaire with a highly attractive minimalist design for illumination of paths, entrance areas and access roads </w:t>
      </w:r>
      <w:r w:rsidR="00C80A98">
        <w:t xml:space="preserve">for </w:t>
      </w:r>
      <w:r>
        <w:t xml:space="preserve">buildings. </w:t>
      </w:r>
      <w:r w:rsidR="00C57F3E">
        <w:t>With its r</w:t>
      </w:r>
      <w:r>
        <w:t xml:space="preserve">eserved yet </w:t>
      </w:r>
      <w:r w:rsidR="00C57F3E">
        <w:t>striking appearance</w:t>
      </w:r>
      <w:r>
        <w:t xml:space="preserve"> by day </w:t>
      </w:r>
      <w:r w:rsidR="00C57F3E">
        <w:t>and</w:t>
      </w:r>
      <w:r>
        <w:t xml:space="preserve"> night, the </w:t>
      </w:r>
      <w:proofErr w:type="spellStart"/>
      <w:r>
        <w:t>Elo</w:t>
      </w:r>
      <w:proofErr w:type="spellEnd"/>
      <w:r>
        <w:t xml:space="preserve"> provide</w:t>
      </w:r>
      <w:r w:rsidR="00C80A98">
        <w:t>s</w:t>
      </w:r>
      <w:r>
        <w:t xml:space="preserve"> uniform lighting at comparatively low heights. </w:t>
      </w:r>
      <w:r w:rsidR="00C57F3E">
        <w:t xml:space="preserve">Like an elegant </w:t>
      </w:r>
      <w:bookmarkStart w:id="0" w:name="_GoBack"/>
      <w:bookmarkEnd w:id="0"/>
      <w:r w:rsidR="00C57F3E">
        <w:t>signpost, its</w:t>
      </w:r>
      <w:r>
        <w:t xml:space="preserve"> balanced, soft light is </w:t>
      </w:r>
      <w:r w:rsidR="00C57F3E">
        <w:t>emitted</w:t>
      </w:r>
      <w:r>
        <w:t xml:space="preserve"> on all sides or in </w:t>
      </w:r>
      <w:r w:rsidR="000020C9">
        <w:t xml:space="preserve">a </w:t>
      </w:r>
      <w:r>
        <w:t xml:space="preserve">forward direction </w:t>
      </w:r>
      <w:r w:rsidR="00C80A98">
        <w:t>providing</w:t>
      </w:r>
      <w:r w:rsidR="000020C9">
        <w:t xml:space="preserve"> </w:t>
      </w:r>
      <w:r w:rsidR="00C57F3E">
        <w:t>safety and guidance</w:t>
      </w:r>
      <w:r w:rsidR="002D6796">
        <w:t xml:space="preserve">. </w:t>
      </w:r>
      <w:r w:rsidR="000020C9">
        <w:t xml:space="preserve">The </w:t>
      </w:r>
      <w:proofErr w:type="spellStart"/>
      <w:r w:rsidR="000020C9">
        <w:t>Tritec</w:t>
      </w:r>
      <w:proofErr w:type="spellEnd"/>
      <w:r w:rsidR="000020C9">
        <w:t xml:space="preserve"> module’s </w:t>
      </w:r>
      <w:r>
        <w:t xml:space="preserve">combination of prism ring lens and </w:t>
      </w:r>
      <w:r w:rsidR="00C57F3E">
        <w:t xml:space="preserve">hexagonally structured </w:t>
      </w:r>
      <w:r>
        <w:t>reflect</w:t>
      </w:r>
      <w:r w:rsidR="00C57F3E">
        <w:t>ing</w:t>
      </w:r>
      <w:r>
        <w:t xml:space="preserve"> sphere</w:t>
      </w:r>
      <w:r w:rsidR="00C57F3E">
        <w:t xml:space="preserve"> </w:t>
      </w:r>
      <w:r>
        <w:t xml:space="preserve">provides maximum anti-glare </w:t>
      </w:r>
      <w:r w:rsidR="00C57F3E">
        <w:t xml:space="preserve">with </w:t>
      </w:r>
      <w:r>
        <w:t xml:space="preserve">a premium quality look </w:t>
      </w:r>
      <w:r w:rsidR="00C57F3E">
        <w:t>and</w:t>
      </w:r>
      <w:r>
        <w:t xml:space="preserve"> distinctive </w:t>
      </w:r>
      <w:r w:rsidR="00C57F3E">
        <w:t>aesthetic</w:t>
      </w:r>
      <w:r w:rsidR="000020C9">
        <w:t xml:space="preserve"> that is also</w:t>
      </w:r>
      <w:r>
        <w:t xml:space="preserve"> visible from </w:t>
      </w:r>
      <w:r w:rsidR="00C57F3E">
        <w:t>a</w:t>
      </w:r>
      <w:r>
        <w:t>far.</w:t>
      </w:r>
    </w:p>
    <w:p w14:paraId="4DE5713F" w14:textId="5C1845A5" w:rsidR="00CF3374" w:rsidRPr="00C97453" w:rsidRDefault="00BA783C" w:rsidP="00CF3374">
      <w:pPr>
        <w:pStyle w:val="Textkrper"/>
        <w:tabs>
          <w:tab w:val="left" w:pos="1843"/>
        </w:tabs>
        <w:spacing w:after="0" w:line="280" w:lineRule="exact"/>
        <w:ind w:right="1559"/>
      </w:pPr>
      <w:r>
        <w:t xml:space="preserve"> </w:t>
      </w:r>
    </w:p>
    <w:p w14:paraId="09B0303B" w14:textId="78A47D9D" w:rsidR="00CF3374" w:rsidRPr="00C97453" w:rsidRDefault="000020C9" w:rsidP="00CF3374">
      <w:pPr>
        <w:pStyle w:val="Textkrper"/>
        <w:tabs>
          <w:tab w:val="left" w:pos="1843"/>
        </w:tabs>
        <w:spacing w:after="0" w:line="280" w:lineRule="exact"/>
        <w:ind w:right="1559"/>
      </w:pPr>
      <w:r>
        <w:t xml:space="preserve">With </w:t>
      </w:r>
      <w:proofErr w:type="spellStart"/>
      <w:r w:rsidR="00CF3374">
        <w:t>Tritec</w:t>
      </w:r>
      <w:proofErr w:type="spellEnd"/>
      <w:r w:rsidR="00CF3374">
        <w:t xml:space="preserve"> technology </w:t>
      </w:r>
      <w:r>
        <w:t>already available in</w:t>
      </w:r>
      <w:r w:rsidR="00CF3374">
        <w:t xml:space="preserve"> the </w:t>
      </w:r>
      <w:proofErr w:type="spellStart"/>
      <w:r w:rsidR="00CF3374">
        <w:t>Lif</w:t>
      </w:r>
      <w:proofErr w:type="spellEnd"/>
      <w:r w:rsidR="00CF3374">
        <w:t xml:space="preserve"> light column </w:t>
      </w:r>
      <w:r>
        <w:t>or</w:t>
      </w:r>
      <w:r w:rsidR="00CF3374">
        <w:t xml:space="preserve"> as a stand-alone replacement module for existing </w:t>
      </w:r>
      <w:r>
        <w:t xml:space="preserve">luminaires, the </w:t>
      </w:r>
      <w:proofErr w:type="spellStart"/>
      <w:r>
        <w:t>Elo</w:t>
      </w:r>
      <w:proofErr w:type="spellEnd"/>
      <w:r>
        <w:t xml:space="preserve"> now sees </w:t>
      </w:r>
      <w:proofErr w:type="spellStart"/>
      <w:r>
        <w:t>Selux</w:t>
      </w:r>
      <w:proofErr w:type="spellEnd"/>
      <w:r w:rsidR="00CF3374">
        <w:t xml:space="preserve"> </w:t>
      </w:r>
      <w:r w:rsidR="00C80A98">
        <w:t xml:space="preserve">also </w:t>
      </w:r>
      <w:r w:rsidR="00CF3374">
        <w:t xml:space="preserve">introducing a new bollard </w:t>
      </w:r>
      <w:proofErr w:type="spellStart"/>
      <w:r w:rsidR="00CF3374">
        <w:t>luminiare</w:t>
      </w:r>
      <w:proofErr w:type="spellEnd"/>
      <w:r w:rsidR="00CF3374">
        <w:t xml:space="preserve"> with </w:t>
      </w:r>
      <w:proofErr w:type="spellStart"/>
      <w:r w:rsidR="00CF3374">
        <w:t>Tritec</w:t>
      </w:r>
      <w:proofErr w:type="spellEnd"/>
      <w:r w:rsidR="00CF3374">
        <w:t xml:space="preserve">. Reduced consistently to </w:t>
      </w:r>
      <w:r>
        <w:t>a cylind</w:t>
      </w:r>
      <w:r w:rsidR="00CF3374">
        <w:t>r</w:t>
      </w:r>
      <w:r>
        <w:t>ical shape</w:t>
      </w:r>
      <w:r w:rsidR="00CF3374">
        <w:t xml:space="preserve">, </w:t>
      </w:r>
      <w:r>
        <w:t xml:space="preserve">with its design clarity and timeless elegance, </w:t>
      </w:r>
      <w:r w:rsidR="00CF3374">
        <w:t xml:space="preserve">the </w:t>
      </w:r>
      <w:proofErr w:type="spellStart"/>
      <w:r w:rsidR="00CF3374">
        <w:t>Elo</w:t>
      </w:r>
      <w:proofErr w:type="spellEnd"/>
      <w:r w:rsidR="00CF3374">
        <w:t xml:space="preserve"> bollard</w:t>
      </w:r>
      <w:r>
        <w:t xml:space="preserve"> is a highly impressive sight</w:t>
      </w:r>
      <w:r w:rsidR="00CF3374">
        <w:t xml:space="preserve">, its reduced design enabling it to blend harmoniously into a wide range of styles and architectural contexts. </w:t>
      </w:r>
      <w:r w:rsidR="00C80A98">
        <w:t>T</w:t>
      </w:r>
      <w:r w:rsidR="00CF3374">
        <w:t xml:space="preserve">he new </w:t>
      </w:r>
      <w:proofErr w:type="spellStart"/>
      <w:r w:rsidR="00CF3374">
        <w:t>Elo</w:t>
      </w:r>
      <w:proofErr w:type="spellEnd"/>
      <w:r w:rsidR="00CF3374">
        <w:t xml:space="preserve"> bollard </w:t>
      </w:r>
      <w:r>
        <w:t>has a</w:t>
      </w:r>
      <w:r w:rsidR="00CF3374">
        <w:t xml:space="preserve"> high</w:t>
      </w:r>
      <w:r>
        <w:t xml:space="preserve"> </w:t>
      </w:r>
      <w:r w:rsidR="00CF3374">
        <w:t>l</w:t>
      </w:r>
      <w:r>
        <w:t>evel of</w:t>
      </w:r>
      <w:r w:rsidR="00CF3374">
        <w:t xml:space="preserve"> compatib</w:t>
      </w:r>
      <w:r>
        <w:t>ility</w:t>
      </w:r>
      <w:r w:rsidR="00141655">
        <w:t xml:space="preserve"> </w:t>
      </w:r>
      <w:r w:rsidR="002D6796">
        <w:t xml:space="preserve">with the </w:t>
      </w:r>
      <w:r w:rsidR="003C6B7F">
        <w:t xml:space="preserve">cylindrical </w:t>
      </w:r>
      <w:proofErr w:type="spellStart"/>
      <w:r w:rsidR="003C6B7F">
        <w:t>Lif</w:t>
      </w:r>
      <w:proofErr w:type="spellEnd"/>
      <w:r w:rsidR="003C6B7F">
        <w:t xml:space="preserve"> light column</w:t>
      </w:r>
      <w:r w:rsidR="00CF3374">
        <w:t xml:space="preserve"> </w:t>
      </w:r>
      <w:r>
        <w:t>wh</w:t>
      </w:r>
      <w:r w:rsidR="00CF3374">
        <w:t>ile also blend</w:t>
      </w:r>
      <w:r>
        <w:t>ing</w:t>
      </w:r>
      <w:r w:rsidR="00CF3374">
        <w:t xml:space="preserve"> in superbly with many other </w:t>
      </w:r>
      <w:proofErr w:type="spellStart"/>
      <w:r w:rsidR="00CF3374">
        <w:t>Selux</w:t>
      </w:r>
      <w:proofErr w:type="spellEnd"/>
      <w:r w:rsidR="00CF3374">
        <w:t xml:space="preserve"> models. This enables lighting solutions</w:t>
      </w:r>
      <w:r>
        <w:t xml:space="preserve"> to be planned</w:t>
      </w:r>
      <w:r w:rsidR="00CF3374">
        <w:t xml:space="preserve"> </w:t>
      </w:r>
      <w:r>
        <w:t xml:space="preserve">with the </w:t>
      </w:r>
      <w:proofErr w:type="spellStart"/>
      <w:r>
        <w:t>Elo</w:t>
      </w:r>
      <w:proofErr w:type="spellEnd"/>
      <w:r>
        <w:t xml:space="preserve"> bollard that</w:t>
      </w:r>
      <w:r w:rsidR="00CF3374">
        <w:t xml:space="preserve"> combine the widest variety of luminaire types </w:t>
      </w:r>
      <w:r>
        <w:t>using one</w:t>
      </w:r>
      <w:r w:rsidR="00CF3374">
        <w:t xml:space="preserve"> harmonious design language. </w:t>
      </w:r>
    </w:p>
    <w:p w14:paraId="49B207E3" w14:textId="77777777" w:rsidR="00CF3374" w:rsidRPr="00C97453" w:rsidRDefault="00CF3374" w:rsidP="00CF3374">
      <w:pPr>
        <w:pStyle w:val="Textkrper"/>
        <w:tabs>
          <w:tab w:val="left" w:pos="1843"/>
        </w:tabs>
        <w:spacing w:after="0" w:line="280" w:lineRule="exact"/>
        <w:ind w:right="1559"/>
      </w:pPr>
    </w:p>
    <w:p w14:paraId="7100C1BC" w14:textId="45153CE9" w:rsidR="000E6791" w:rsidRDefault="00CF3374" w:rsidP="000E6791">
      <w:pPr>
        <w:pStyle w:val="Textkrper"/>
        <w:tabs>
          <w:tab w:val="left" w:pos="1843"/>
        </w:tabs>
        <w:spacing w:after="0" w:line="280" w:lineRule="exact"/>
        <w:ind w:right="1559"/>
      </w:pPr>
      <w:r>
        <w:t xml:space="preserve">The </w:t>
      </w:r>
      <w:proofErr w:type="spellStart"/>
      <w:r>
        <w:t>Elo</w:t>
      </w:r>
      <w:proofErr w:type="spellEnd"/>
      <w:r>
        <w:t xml:space="preserve"> family </w:t>
      </w:r>
      <w:r w:rsidR="00EA103A">
        <w:t>includes</w:t>
      </w:r>
      <w:r>
        <w:t xml:space="preserve"> </w:t>
      </w:r>
      <w:r w:rsidR="000020C9">
        <w:t>versions</w:t>
      </w:r>
      <w:r>
        <w:t xml:space="preserve"> with heights of 800 mm, 1000 mm or 1200 mm. The </w:t>
      </w:r>
      <w:proofErr w:type="spellStart"/>
      <w:r>
        <w:t>Tritec</w:t>
      </w:r>
      <w:proofErr w:type="spellEnd"/>
      <w:r>
        <w:t xml:space="preserve"> module with the LED light source and cooling element</w:t>
      </w:r>
      <w:r w:rsidR="000020C9">
        <w:t xml:space="preserve"> are</w:t>
      </w:r>
      <w:r>
        <w:t xml:space="preserve"> surrounded by a c</w:t>
      </w:r>
      <w:r w:rsidR="000020C9">
        <w:t xml:space="preserve">ylindrical PC moulded body and </w:t>
      </w:r>
      <w:r>
        <w:t xml:space="preserve">aluminium </w:t>
      </w:r>
      <w:r w:rsidR="000020C9">
        <w:t>die</w:t>
      </w:r>
      <w:r>
        <w:t xml:space="preserve">-cast housing. The steel lining tube </w:t>
      </w:r>
      <w:r w:rsidR="00EA103A">
        <w:t>comes</w:t>
      </w:r>
      <w:r>
        <w:t xml:space="preserve"> with or without a door and can be installed either on a plinth or </w:t>
      </w:r>
      <w:r w:rsidR="000020C9">
        <w:t xml:space="preserve">on </w:t>
      </w:r>
      <w:r>
        <w:t>a separate buried base</w:t>
      </w:r>
      <w:r w:rsidR="00C80A98">
        <w:t>.</w:t>
      </w:r>
      <w:r w:rsidR="00EA103A">
        <w:t xml:space="preserve"> </w:t>
      </w:r>
      <w:r>
        <w:t xml:space="preserve"> </w:t>
      </w:r>
      <w:r w:rsidR="00C80A98">
        <w:t>D</w:t>
      </w:r>
      <w:r>
        <w:t xml:space="preserve">epending on the lighting task, </w:t>
      </w:r>
      <w:proofErr w:type="spellStart"/>
      <w:r>
        <w:t>Tritec</w:t>
      </w:r>
      <w:proofErr w:type="spellEnd"/>
      <w:r>
        <w:t xml:space="preserve"> modules are available with symmetrical 360-degree beaming or forward light distribution. </w:t>
      </w:r>
      <w:r w:rsidR="000020C9">
        <w:t>With</w:t>
      </w:r>
      <w:r>
        <w:t xml:space="preserve"> a connection power of 14 W, they supply a luminous flux of 1500 lm or 1200 lm. For light colours, </w:t>
      </w:r>
      <w:proofErr w:type="spellStart"/>
      <w:r>
        <w:t>Selux</w:t>
      </w:r>
      <w:proofErr w:type="spellEnd"/>
      <w:r>
        <w:t xml:space="preserve"> </w:t>
      </w:r>
      <w:proofErr w:type="gramStart"/>
      <w:r>
        <w:t>offers  3000</w:t>
      </w:r>
      <w:proofErr w:type="gramEnd"/>
      <w:r>
        <w:t> K or 4000 K as standard</w:t>
      </w:r>
      <w:r w:rsidR="000020C9">
        <w:t xml:space="preserve"> and t</w:t>
      </w:r>
      <w:r>
        <w:t xml:space="preserve">he </w:t>
      </w:r>
      <w:proofErr w:type="spellStart"/>
      <w:r>
        <w:t>Elo</w:t>
      </w:r>
      <w:proofErr w:type="spellEnd"/>
      <w:r>
        <w:t xml:space="preserve"> bollard can be switched and dimmed using a DALI interface</w:t>
      </w:r>
      <w:r w:rsidR="00C80A98">
        <w:t>.</w:t>
      </w:r>
      <w:r w:rsidR="002D6796">
        <w:t xml:space="preserve"> </w:t>
      </w:r>
      <w:r w:rsidR="00C80A98">
        <w:t>U</w:t>
      </w:r>
      <w:r>
        <w:t>se of intelligent control systems enabl</w:t>
      </w:r>
      <w:r w:rsidR="00C80A98">
        <w:t>e</w:t>
      </w:r>
      <w:r w:rsidR="00E46BBC">
        <w:t xml:space="preserve"> individual and precise light</w:t>
      </w:r>
      <w:r>
        <w:t xml:space="preserve"> control</w:t>
      </w:r>
      <w:r w:rsidR="00E46BBC">
        <w:t>.</w:t>
      </w:r>
    </w:p>
    <w:p w14:paraId="0F28FA22" w14:textId="77777777" w:rsidR="000E6791" w:rsidRDefault="000E6791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32109C8E" w14:textId="77777777" w:rsidR="000E6791" w:rsidRDefault="000E6791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4252C1E3" w14:textId="77777777" w:rsidR="000E6791" w:rsidRDefault="000E6791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69AE299B" w14:textId="789C14D3" w:rsidR="00964979" w:rsidRDefault="00B06443" w:rsidP="00E53F8A">
      <w:pPr>
        <w:pStyle w:val="Textkrper"/>
        <w:tabs>
          <w:tab w:val="left" w:pos="1843"/>
        </w:tabs>
        <w:spacing w:after="0" w:line="280" w:lineRule="exact"/>
        <w:ind w:right="1557"/>
      </w:pPr>
      <w:r>
        <w:t>November</w:t>
      </w:r>
      <w:r w:rsidR="006C21A8">
        <w:t xml:space="preserve"> </w:t>
      </w:r>
      <w:r w:rsidR="00741C04">
        <w:t>2017</w:t>
      </w:r>
    </w:p>
    <w:p w14:paraId="613C82A0" w14:textId="4F61A642" w:rsidR="00FB2882" w:rsidRPr="00254262" w:rsidRDefault="00B06443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color w:val="auto"/>
        </w:rPr>
      </w:pPr>
      <w:hyperlink r:id="rId5" w:history="1">
        <w:r w:rsidR="00EE11AB">
          <w:rPr>
            <w:rStyle w:val="Link"/>
            <w:color w:val="auto"/>
            <w:u w:val="none"/>
          </w:rPr>
          <w:t>www.selux.com</w:t>
        </w:r>
      </w:hyperlink>
    </w:p>
    <w:p w14:paraId="74268E75" w14:textId="77777777" w:rsidR="00FB2882" w:rsidRDefault="00FB2882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73F6705A" w14:textId="77777777" w:rsidR="00FA2BD3" w:rsidRDefault="00FA2BD3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797DE877" w14:textId="77777777" w:rsidR="00FB2882" w:rsidRPr="00964979" w:rsidRDefault="00FB2882" w:rsidP="00E53F8A">
      <w:pPr>
        <w:pStyle w:val="Textkrper"/>
        <w:tabs>
          <w:tab w:val="left" w:pos="1843"/>
        </w:tabs>
        <w:spacing w:after="0" w:line="280" w:lineRule="exact"/>
        <w:ind w:right="1557"/>
      </w:pPr>
    </w:p>
    <w:p w14:paraId="06DF0E77" w14:textId="77777777" w:rsidR="00651E64" w:rsidRPr="003F50B2" w:rsidRDefault="00651E64" w:rsidP="00E53F8A">
      <w:pPr>
        <w:spacing w:line="280" w:lineRule="exact"/>
        <w:ind w:right="1557"/>
      </w:pPr>
      <w:r>
        <w:rPr>
          <w:b/>
          <w:bCs/>
        </w:rPr>
        <w:t xml:space="preserve">About </w:t>
      </w:r>
      <w:proofErr w:type="spellStart"/>
      <w:r>
        <w:rPr>
          <w:b/>
          <w:bCs/>
        </w:rPr>
        <w:t>Selux</w:t>
      </w:r>
      <w:proofErr w:type="spellEnd"/>
    </w:p>
    <w:p w14:paraId="363A9E55" w14:textId="77777777" w:rsidR="00651E64" w:rsidRPr="003F50B2" w:rsidRDefault="00651E64" w:rsidP="00E53F8A">
      <w:pPr>
        <w:spacing w:line="280" w:lineRule="exact"/>
        <w:ind w:right="1557"/>
      </w:pPr>
    </w:p>
    <w:p w14:paraId="6E4C2573" w14:textId="29B572ED" w:rsidR="00FB2882" w:rsidRDefault="00651E64" w:rsidP="000E6791">
      <w:pPr>
        <w:spacing w:line="280" w:lineRule="exact"/>
        <w:ind w:right="1557"/>
      </w:pPr>
      <w:r>
        <w:t xml:space="preserve">The </w:t>
      </w:r>
      <w:proofErr w:type="spellStart"/>
      <w:r>
        <w:t>Selux</w:t>
      </w:r>
      <w:proofErr w:type="spellEnd"/>
      <w:r>
        <w:t xml:space="preserve"> Group is a leading provider of sustainable lighting solutions for both interior and exterior applications. Acting sustainably enables </w:t>
      </w:r>
      <w:proofErr w:type="spellStart"/>
      <w:r>
        <w:t>Selux</w:t>
      </w:r>
      <w:proofErr w:type="spellEnd"/>
      <w:r>
        <w:t xml:space="preserve"> to </w:t>
      </w:r>
      <w:r>
        <w:lastRenderedPageBreak/>
        <w:t xml:space="preserve">maintain high standards when it comes to energy efficiency, ergonomics and product design. Founded in Berlin in 1948, </w:t>
      </w:r>
      <w:proofErr w:type="spellStart"/>
      <w:r>
        <w:t>Selux</w:t>
      </w:r>
      <w:proofErr w:type="spellEnd"/>
      <w:r>
        <w:t xml:space="preserve"> is today a global operation employing 565 staff at sites in Europe, North America and Australia. Examples of </w:t>
      </w:r>
      <w:proofErr w:type="gramStart"/>
      <w:r>
        <w:t>well-known</w:t>
      </w:r>
      <w:proofErr w:type="gramEnd"/>
      <w:r>
        <w:t xml:space="preserve"> that </w:t>
      </w:r>
      <w:proofErr w:type="spellStart"/>
      <w:r>
        <w:t>Selux</w:t>
      </w:r>
      <w:proofErr w:type="spellEnd"/>
      <w:r>
        <w:t xml:space="preserve"> has been involved in the past include the "Park am </w:t>
      </w:r>
      <w:proofErr w:type="spellStart"/>
      <w:r>
        <w:t>Gleisdreieck</w:t>
      </w:r>
      <w:proofErr w:type="spellEnd"/>
      <w:r>
        <w:t xml:space="preserve"> in Berlin, the Porsche Museum in Stuttgart, the Vieux-Port in Marseille and the 9/11 Memorial in New York.</w:t>
      </w:r>
    </w:p>
    <w:p w14:paraId="3106CA69" w14:textId="77777777" w:rsidR="000E6791" w:rsidRDefault="000E6791" w:rsidP="000E6791">
      <w:pPr>
        <w:spacing w:line="280" w:lineRule="exact"/>
        <w:ind w:right="1557"/>
      </w:pPr>
    </w:p>
    <w:p w14:paraId="6C8FEF97" w14:textId="77777777" w:rsidR="000E6791" w:rsidRDefault="000E6791" w:rsidP="000E6791">
      <w:pPr>
        <w:spacing w:line="280" w:lineRule="exact"/>
        <w:ind w:right="1557"/>
      </w:pPr>
    </w:p>
    <w:p w14:paraId="68E75EB3" w14:textId="77777777" w:rsidR="000E6791" w:rsidRPr="000E6791" w:rsidRDefault="000E6791" w:rsidP="000E6791">
      <w:pPr>
        <w:spacing w:line="280" w:lineRule="exact"/>
        <w:ind w:right="1557"/>
      </w:pPr>
    </w:p>
    <w:p w14:paraId="6DA1BF99" w14:textId="77777777" w:rsidR="00964979" w:rsidRPr="00C57F3E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  <w:lang w:val="de-DE"/>
        </w:rPr>
      </w:pPr>
      <w:proofErr w:type="spellStart"/>
      <w:r w:rsidRPr="00C57F3E">
        <w:rPr>
          <w:lang w:val="de-DE"/>
        </w:rPr>
        <w:t>Manufacturer</w:t>
      </w:r>
      <w:proofErr w:type="spellEnd"/>
      <w:r w:rsidRPr="00C57F3E">
        <w:rPr>
          <w:lang w:val="de-DE"/>
        </w:rPr>
        <w:t xml:space="preserve"> </w:t>
      </w:r>
      <w:proofErr w:type="spellStart"/>
      <w:r w:rsidRPr="00C57F3E">
        <w:rPr>
          <w:lang w:val="de-DE"/>
        </w:rPr>
        <w:t>contact</w:t>
      </w:r>
      <w:proofErr w:type="spellEnd"/>
      <w:r w:rsidRPr="00C57F3E">
        <w:rPr>
          <w:lang w:val="de-DE"/>
        </w:rPr>
        <w:t xml:space="preserve">: </w:t>
      </w:r>
    </w:p>
    <w:p w14:paraId="71403B47" w14:textId="39C7D46D" w:rsidR="00964979" w:rsidRPr="00C57F3E" w:rsidRDefault="005F6C63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  <w:lang w:val="de-DE"/>
        </w:rPr>
      </w:pPr>
      <w:r>
        <w:rPr>
          <w:lang w:val="de-DE"/>
        </w:rPr>
        <w:t xml:space="preserve">Manuela Schnabel, Head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Marketing / Communic</w:t>
      </w:r>
      <w:r w:rsidR="00964979" w:rsidRPr="00C57F3E">
        <w:rPr>
          <w:lang w:val="de-DE"/>
        </w:rPr>
        <w:t>ation</w:t>
      </w:r>
    </w:p>
    <w:p w14:paraId="482F05CF" w14:textId="77777777" w:rsidR="00964979" w:rsidRPr="00C57F3E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  <w:lang w:val="de-DE"/>
        </w:rPr>
      </w:pPr>
      <w:proofErr w:type="spellStart"/>
      <w:r w:rsidRPr="00C57F3E">
        <w:rPr>
          <w:lang w:val="de-DE"/>
        </w:rPr>
        <w:t>Selux</w:t>
      </w:r>
      <w:proofErr w:type="spellEnd"/>
      <w:r w:rsidRPr="00C57F3E">
        <w:rPr>
          <w:lang w:val="de-DE"/>
        </w:rPr>
        <w:t xml:space="preserve"> AG, </w:t>
      </w:r>
      <w:proofErr w:type="spellStart"/>
      <w:r w:rsidRPr="00C57F3E">
        <w:rPr>
          <w:lang w:val="de-DE"/>
        </w:rPr>
        <w:t>Motzener</w:t>
      </w:r>
      <w:proofErr w:type="spellEnd"/>
      <w:r w:rsidRPr="00C57F3E">
        <w:rPr>
          <w:lang w:val="de-DE"/>
        </w:rPr>
        <w:t xml:space="preserve"> Straße 34, 12277 Berlin, Germany</w:t>
      </w:r>
    </w:p>
    <w:p w14:paraId="4EFEA925" w14:textId="77777777" w:rsidR="00964979" w:rsidRPr="00C57F3E" w:rsidRDefault="00964979" w:rsidP="00E53F8A">
      <w:pPr>
        <w:pStyle w:val="Textkrper"/>
        <w:tabs>
          <w:tab w:val="left" w:pos="1843"/>
        </w:tabs>
        <w:spacing w:after="0" w:line="280" w:lineRule="exact"/>
        <w:ind w:right="1557"/>
        <w:rPr>
          <w:iCs/>
          <w:lang w:val="de-DE"/>
        </w:rPr>
      </w:pPr>
      <w:r w:rsidRPr="00C57F3E">
        <w:rPr>
          <w:lang w:val="de-DE"/>
        </w:rPr>
        <w:t>T +49 30 72001-246, m.schnabel@selux.de, www.selux.com</w:t>
      </w:r>
    </w:p>
    <w:p w14:paraId="4912B475" w14:textId="77777777" w:rsidR="00964979" w:rsidRPr="00C57F3E" w:rsidRDefault="00964979" w:rsidP="00FB2882">
      <w:pPr>
        <w:pStyle w:val="Textkrper"/>
        <w:tabs>
          <w:tab w:val="left" w:pos="1843"/>
        </w:tabs>
        <w:spacing w:after="0" w:line="280" w:lineRule="exact"/>
        <w:ind w:right="1557"/>
        <w:rPr>
          <w:lang w:val="de-DE"/>
        </w:rPr>
      </w:pPr>
    </w:p>
    <w:sectPr w:rsidR="00964979" w:rsidRPr="00C57F3E" w:rsidSect="00964979">
      <w:pgSz w:w="11906" w:h="16838"/>
      <w:pgMar w:top="1418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nabel, Manuela">
    <w15:presenceInfo w15:providerId="None" w15:userId="Schnabel, Manu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E"/>
    <w:rsid w:val="000020C9"/>
    <w:rsid w:val="000144BA"/>
    <w:rsid w:val="00030B74"/>
    <w:rsid w:val="00037A6F"/>
    <w:rsid w:val="00045DCF"/>
    <w:rsid w:val="00063B7A"/>
    <w:rsid w:val="000C3B55"/>
    <w:rsid w:val="000E475A"/>
    <w:rsid w:val="000E6791"/>
    <w:rsid w:val="0010428B"/>
    <w:rsid w:val="00141655"/>
    <w:rsid w:val="00141AAC"/>
    <w:rsid w:val="00165D64"/>
    <w:rsid w:val="0019647E"/>
    <w:rsid w:val="001B6CA0"/>
    <w:rsid w:val="0021438A"/>
    <w:rsid w:val="00252D55"/>
    <w:rsid w:val="00254262"/>
    <w:rsid w:val="002D252E"/>
    <w:rsid w:val="002D6796"/>
    <w:rsid w:val="002F36C7"/>
    <w:rsid w:val="003068F1"/>
    <w:rsid w:val="0032726F"/>
    <w:rsid w:val="003A3CC9"/>
    <w:rsid w:val="003C6B7F"/>
    <w:rsid w:val="003D481E"/>
    <w:rsid w:val="003D6EC3"/>
    <w:rsid w:val="00483968"/>
    <w:rsid w:val="004D3D61"/>
    <w:rsid w:val="00510FB3"/>
    <w:rsid w:val="00566C5C"/>
    <w:rsid w:val="00572B72"/>
    <w:rsid w:val="00575036"/>
    <w:rsid w:val="005A2560"/>
    <w:rsid w:val="005F4199"/>
    <w:rsid w:val="005F6C63"/>
    <w:rsid w:val="0063406C"/>
    <w:rsid w:val="00651E64"/>
    <w:rsid w:val="00662FA0"/>
    <w:rsid w:val="006733BC"/>
    <w:rsid w:val="0068268E"/>
    <w:rsid w:val="006C21A8"/>
    <w:rsid w:val="006E072F"/>
    <w:rsid w:val="006F22EF"/>
    <w:rsid w:val="007032C8"/>
    <w:rsid w:val="00704D1D"/>
    <w:rsid w:val="007201E0"/>
    <w:rsid w:val="00741C04"/>
    <w:rsid w:val="007C3490"/>
    <w:rsid w:val="007E72CC"/>
    <w:rsid w:val="007F32C9"/>
    <w:rsid w:val="007F6C00"/>
    <w:rsid w:val="0081569C"/>
    <w:rsid w:val="008200D9"/>
    <w:rsid w:val="00830B12"/>
    <w:rsid w:val="00850DF3"/>
    <w:rsid w:val="008832A4"/>
    <w:rsid w:val="008B3EA0"/>
    <w:rsid w:val="00920A7F"/>
    <w:rsid w:val="00964979"/>
    <w:rsid w:val="009F1886"/>
    <w:rsid w:val="00A36628"/>
    <w:rsid w:val="00A42085"/>
    <w:rsid w:val="00B06443"/>
    <w:rsid w:val="00B9008D"/>
    <w:rsid w:val="00BA783C"/>
    <w:rsid w:val="00BD3AC3"/>
    <w:rsid w:val="00BF6031"/>
    <w:rsid w:val="00C57F3E"/>
    <w:rsid w:val="00C80A98"/>
    <w:rsid w:val="00C9742B"/>
    <w:rsid w:val="00C97453"/>
    <w:rsid w:val="00CA6473"/>
    <w:rsid w:val="00CF3374"/>
    <w:rsid w:val="00D22B87"/>
    <w:rsid w:val="00D4269E"/>
    <w:rsid w:val="00D86D46"/>
    <w:rsid w:val="00DA3275"/>
    <w:rsid w:val="00E112F2"/>
    <w:rsid w:val="00E46BBC"/>
    <w:rsid w:val="00E53F8A"/>
    <w:rsid w:val="00E77E0F"/>
    <w:rsid w:val="00E805CD"/>
    <w:rsid w:val="00E83795"/>
    <w:rsid w:val="00E91D09"/>
    <w:rsid w:val="00EA103A"/>
    <w:rsid w:val="00ED580D"/>
    <w:rsid w:val="00EE11AB"/>
    <w:rsid w:val="00EE61A2"/>
    <w:rsid w:val="00F239F4"/>
    <w:rsid w:val="00FA2BD3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20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2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character" w:styleId="Link">
    <w:name w:val="Hyperlink"/>
    <w:basedOn w:val="Absatzstandardschriftart"/>
    <w:uiPriority w:val="99"/>
    <w:unhideWhenUsed/>
    <w:rsid w:val="00FB28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21A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21A8"/>
    <w:rPr>
      <w:rFonts w:ascii="Lucida Grande" w:hAnsi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2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character" w:styleId="Link">
    <w:name w:val="Hyperlink"/>
    <w:basedOn w:val="Absatzstandardschriftart"/>
    <w:uiPriority w:val="99"/>
    <w:unhideWhenUsed/>
    <w:rsid w:val="00FB28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21A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21A8"/>
    <w:rPr>
      <w:rFonts w:ascii="Lucida Grande" w:hAnsi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lu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Rayhrer</dc:creator>
  <cp:lastModifiedBy>Andrea Rayhrer</cp:lastModifiedBy>
  <cp:revision>7</cp:revision>
  <cp:lastPrinted>2015-09-29T08:33:00Z</cp:lastPrinted>
  <dcterms:created xsi:type="dcterms:W3CDTF">2017-10-03T07:53:00Z</dcterms:created>
  <dcterms:modified xsi:type="dcterms:W3CDTF">2017-11-10T10:48:00Z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