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AB" w:rsidRDefault="00AB5DAB" w:rsidP="00AB5DAB">
      <w:pPr>
        <w:pStyle w:val="01head1"/>
      </w:pPr>
      <w:r>
        <w:t xml:space="preserve">Smart </w:t>
      </w:r>
      <w:proofErr w:type="spellStart"/>
      <w:r>
        <w:t>Lighting</w:t>
      </w:r>
      <w:proofErr w:type="spellEnd"/>
      <w:r>
        <w:t xml:space="preserve"> – der Schlüssel zur Smart City</w:t>
      </w:r>
    </w:p>
    <w:p w:rsidR="003B0D03" w:rsidRPr="003B0D03" w:rsidRDefault="003B0D03" w:rsidP="003B0D03">
      <w:pPr>
        <w:pStyle w:val="02Teaser"/>
      </w:pPr>
      <w:r w:rsidRPr="003B0D03">
        <w:t>Weniger Staus, bessere Orientieru</w:t>
      </w:r>
      <w:r>
        <w:t>ng, mehr Information und Sicher</w:t>
      </w:r>
      <w:r w:rsidRPr="003B0D03">
        <w:t>heit: Smarte, vernetzte Technologie h</w:t>
      </w:r>
      <w:r>
        <w:t>at großes Potential, die Lebens</w:t>
      </w:r>
      <w:r w:rsidRPr="003B0D03">
        <w:t xml:space="preserve">qualität in unseren Städten zu steigern. Die Stadtbeleuchtung, ob neu oder im Bestand, ist selbstverständlicher Teil der Infrastruktur. Mit </w:t>
      </w:r>
      <w:proofErr w:type="spellStart"/>
      <w:r w:rsidRPr="003B0D03">
        <w:t>Selux</w:t>
      </w:r>
      <w:proofErr w:type="spellEnd"/>
      <w:r w:rsidRPr="003B0D03">
        <w:t xml:space="preserve"> Smart </w:t>
      </w:r>
      <w:proofErr w:type="spellStart"/>
      <w:r w:rsidRPr="003B0D03">
        <w:t>Lighting</w:t>
      </w:r>
      <w:proofErr w:type="spellEnd"/>
      <w:r w:rsidRPr="003B0D03">
        <w:t xml:space="preserve"> wird sie zum Schlüsselelement der Smart City von morgen.</w:t>
      </w:r>
    </w:p>
    <w:p w:rsidR="003B0D03" w:rsidRPr="003B0D03" w:rsidRDefault="003B0D03" w:rsidP="003B0D03">
      <w:pPr>
        <w:pStyle w:val="00Fliess"/>
      </w:pPr>
      <w:r w:rsidRPr="003B0D03">
        <w:t>Vernetzte Städte sind keine ferne Zukunftsvision – wir befinden uns schon inmi</w:t>
      </w:r>
      <w:r w:rsidRPr="003B0D03">
        <w:t>t</w:t>
      </w:r>
      <w:r>
        <w:softHyphen/>
      </w:r>
      <w:r w:rsidRPr="003B0D03">
        <w:t>ten eines großen Wandels. Weltweit wachsen die Metropolen. Die zunehmende Verdichtung stellt das Zusammenleben der Menschen vor Herausforderungen, zugleich bietet die Digitalisierung neue Chancen, um unser Zusammenleben zu organisieren und die Lebensqualität in Städten zu erhöhen. Licht ist bereits he</w:t>
      </w:r>
      <w:r w:rsidRPr="003B0D03">
        <w:t>u</w:t>
      </w:r>
      <w:r w:rsidRPr="003B0D03">
        <w:t xml:space="preserve">te ein selbstverständliches Element der städtischen Infrastruktur – daran knüpft </w:t>
      </w:r>
      <w:proofErr w:type="spellStart"/>
      <w:r w:rsidRPr="003B0D03">
        <w:t>Selux</w:t>
      </w:r>
      <w:proofErr w:type="spellEnd"/>
      <w:r w:rsidRPr="003B0D03">
        <w:t xml:space="preserve"> an und baut mit Smart </w:t>
      </w:r>
      <w:proofErr w:type="spellStart"/>
      <w:r w:rsidRPr="003B0D03">
        <w:t>Lighting</w:t>
      </w:r>
      <w:proofErr w:type="spellEnd"/>
      <w:r w:rsidRPr="003B0D03">
        <w:t xml:space="preserve"> die Brücken in eine smarte Zukunft uns</w:t>
      </w:r>
      <w:r w:rsidRPr="003B0D03">
        <w:t>e</w:t>
      </w:r>
      <w:r w:rsidRPr="003B0D03">
        <w:t>rer Städte.</w:t>
      </w:r>
    </w:p>
    <w:p w:rsidR="003B0D03" w:rsidRPr="003B0D03" w:rsidRDefault="003B0D03" w:rsidP="003B0D03">
      <w:pPr>
        <w:pStyle w:val="02Teaser"/>
      </w:pPr>
      <w:proofErr w:type="spellStart"/>
      <w:r w:rsidRPr="003B0D03">
        <w:t>Connected</w:t>
      </w:r>
      <w:proofErr w:type="spellEnd"/>
      <w:r w:rsidRPr="003B0D03">
        <w:t xml:space="preserve"> to Life: für mehr Lebensqualität</w:t>
      </w:r>
    </w:p>
    <w:p w:rsidR="003B0D03" w:rsidRPr="003B0D03" w:rsidRDefault="003B0D03" w:rsidP="003B0D03">
      <w:pPr>
        <w:pStyle w:val="00Fliess"/>
      </w:pPr>
      <w:r w:rsidRPr="003B0D03">
        <w:t>Die entscheidenden Fragen beim Einsatz dieser smarten Technologien sind: Wie können wir damit unser Leben verbessern, es angenehmer, sicherer und intere</w:t>
      </w:r>
      <w:r w:rsidRPr="003B0D03">
        <w:t>s</w:t>
      </w:r>
      <w:r w:rsidRPr="003B0D03">
        <w:t xml:space="preserve">santer machen? Smart </w:t>
      </w:r>
      <w:proofErr w:type="spellStart"/>
      <w:r w:rsidRPr="003B0D03">
        <w:t>Lighting</w:t>
      </w:r>
      <w:proofErr w:type="spellEnd"/>
      <w:r w:rsidRPr="003B0D03">
        <w:t xml:space="preserve"> von </w:t>
      </w:r>
      <w:proofErr w:type="spellStart"/>
      <w:r w:rsidRPr="003B0D03">
        <w:t>Selux</w:t>
      </w:r>
      <w:proofErr w:type="spellEnd"/>
      <w:r w:rsidRPr="003B0D03">
        <w:t xml:space="preserve"> folgt dem Leitsatz: </w:t>
      </w:r>
      <w:proofErr w:type="spellStart"/>
      <w:r w:rsidRPr="003B0D03">
        <w:t>Connected</w:t>
      </w:r>
      <w:proofErr w:type="spellEnd"/>
      <w:r w:rsidRPr="003B0D03">
        <w:t xml:space="preserve"> to Life – Technik nicht als Selbstzweck, sondern eng verbunden mit dem Leben, den Bedürfnissen, Erwartungen und Potentialen der Menschen. Mit dieser Strategie macht </w:t>
      </w:r>
      <w:proofErr w:type="spellStart"/>
      <w:r w:rsidRPr="003B0D03">
        <w:t>Selux</w:t>
      </w:r>
      <w:proofErr w:type="spellEnd"/>
      <w:r w:rsidRPr="003B0D03">
        <w:t xml:space="preserve"> die Smart City zum erstrebenswerten Ziel, einer Stadt mit nachha</w:t>
      </w:r>
      <w:r w:rsidRPr="003B0D03">
        <w:t>l</w:t>
      </w:r>
      <w:r w:rsidRPr="003B0D03">
        <w:t xml:space="preserve">tiger Lebensqualität für alle. </w:t>
      </w:r>
    </w:p>
    <w:p w:rsidR="003B0D03" w:rsidRPr="003B0D03" w:rsidRDefault="003B0D03" w:rsidP="003B0D03">
      <w:pPr>
        <w:pStyle w:val="00Fliess"/>
      </w:pPr>
      <w:r w:rsidRPr="003B0D03">
        <w:t xml:space="preserve">Die Stadtbeleuchtung bildet dafür die logische Basis, denn sie stellt schon heute eine große Zahl von Installationspunkten mit Stromversorgung bereit. Smarte Leuchten werden so zu Knoten eines flächendeckenden digitalen Netzwerks: Eine neue Rolle für die Beleuchtung, auf die </w:t>
      </w:r>
      <w:proofErr w:type="spellStart"/>
      <w:r w:rsidRPr="003B0D03">
        <w:t>Selux</w:t>
      </w:r>
      <w:proofErr w:type="spellEnd"/>
      <w:r w:rsidRPr="003B0D03">
        <w:t xml:space="preserve"> bestens vorbereitet ist. Ko</w:t>
      </w:r>
      <w:r w:rsidRPr="003B0D03">
        <w:t>n</w:t>
      </w:r>
      <w:r w:rsidRPr="003B0D03">
        <w:t xml:space="preserve">sequent modular gedachte Produkte wie die Lichtstele </w:t>
      </w:r>
      <w:proofErr w:type="spellStart"/>
      <w:r w:rsidRPr="003B0D03">
        <w:t>Lif</w:t>
      </w:r>
      <w:proofErr w:type="spellEnd"/>
      <w:r w:rsidRPr="003B0D03">
        <w:t xml:space="preserve"> bieten optimale Vo</w:t>
      </w:r>
      <w:r w:rsidRPr="003B0D03">
        <w:t>r</w:t>
      </w:r>
      <w:r w:rsidRPr="003B0D03">
        <w:t>aussetzungen für die Integration smarter Funktionen. Das tiefe technische Ve</w:t>
      </w:r>
      <w:r w:rsidRPr="003B0D03">
        <w:t>r</w:t>
      </w:r>
      <w:r w:rsidRPr="003B0D03">
        <w:t xml:space="preserve">ständnis der Experten bei </w:t>
      </w:r>
      <w:proofErr w:type="spellStart"/>
      <w:r w:rsidRPr="003B0D03">
        <w:t>Selux</w:t>
      </w:r>
      <w:proofErr w:type="spellEnd"/>
      <w:r w:rsidRPr="003B0D03">
        <w:t xml:space="preserve"> ermöglicht es, gemeinsam mit Kunden, Anwe</w:t>
      </w:r>
      <w:r w:rsidRPr="003B0D03">
        <w:t>n</w:t>
      </w:r>
      <w:r w:rsidRPr="003B0D03">
        <w:t>dern und Partnern Lösungen zu entwickeln, die individuell auf die jeweilige S</w:t>
      </w:r>
      <w:r w:rsidRPr="003B0D03">
        <w:t>i</w:t>
      </w:r>
      <w:r w:rsidRPr="003B0D03">
        <w:t xml:space="preserve">tuation zugeschnitten sind. </w:t>
      </w:r>
    </w:p>
    <w:p w:rsidR="003B0D03" w:rsidRPr="003B0D03" w:rsidRDefault="003B0D03" w:rsidP="003B0D03">
      <w:pPr>
        <w:pStyle w:val="02Teaser"/>
      </w:pPr>
      <w:r w:rsidRPr="003B0D03">
        <w:t>Synergien durch Vernetzung</w:t>
      </w:r>
    </w:p>
    <w:p w:rsidR="003B0D03" w:rsidRPr="003B0D03" w:rsidRDefault="003B0D03" w:rsidP="003B0D03">
      <w:pPr>
        <w:pStyle w:val="00Fliess"/>
        <w:widowControl/>
      </w:pPr>
      <w:r w:rsidRPr="003B0D03">
        <w:t>Die Smart City ist mehr als die Summe ihrer Bestandteile, denn ihre Elemente verstärken sich gegenseitig durch Synergien. Die Verbindung via Internet e</w:t>
      </w:r>
      <w:r w:rsidRPr="003B0D03">
        <w:t>r</w:t>
      </w:r>
      <w:r w:rsidRPr="003B0D03">
        <w:t xml:space="preserve">möglicht es, smarte Leuchten von </w:t>
      </w:r>
      <w:proofErr w:type="spellStart"/>
      <w:r w:rsidRPr="003B0D03">
        <w:t>Selux</w:t>
      </w:r>
      <w:proofErr w:type="spellEnd"/>
      <w:r w:rsidRPr="003B0D03">
        <w:t xml:space="preserve"> bedarfsgerecht zu schalten, zu </w:t>
      </w:r>
      <w:proofErr w:type="spellStart"/>
      <w:r w:rsidRPr="003B0D03">
        <w:t>dimmen</w:t>
      </w:r>
      <w:proofErr w:type="spellEnd"/>
      <w:r w:rsidRPr="003B0D03">
        <w:t xml:space="preserve"> und sie in komplexe Beleuchtungsszenarien einzubinden. So lässt sich durch adaptive Beleuchtung einerseits Energie sparen, andererseits die Erlebnis</w:t>
      </w:r>
      <w:r>
        <w:softHyphen/>
      </w:r>
      <w:r w:rsidRPr="003B0D03">
        <w:t>qual</w:t>
      </w:r>
      <w:r w:rsidRPr="003B0D03">
        <w:t>i</w:t>
      </w:r>
      <w:r w:rsidRPr="003B0D03">
        <w:t>tät im Stadtraum steigern. Doch die Vernetzung ist keine Einbahnstraße. Se</w:t>
      </w:r>
      <w:r w:rsidRPr="003B0D03">
        <w:t>n</w:t>
      </w:r>
      <w:r w:rsidRPr="003B0D03">
        <w:t>soren in den Leuchten können vielfältige Daten sammeln</w:t>
      </w:r>
      <w:r>
        <w:t xml:space="preserve"> </w:t>
      </w:r>
      <w:r w:rsidRPr="003B0D03">
        <w:t>und in Echtzeit übermitteln: Von lokalen Helligkeits- und Wetterdaten über</w:t>
      </w:r>
      <w:r>
        <w:t xml:space="preserve"> </w:t>
      </w:r>
      <w:r w:rsidRPr="003B0D03">
        <w:t>Verkehrsfluss und –</w:t>
      </w:r>
      <w:r w:rsidRPr="003B0D03">
        <w:rPr>
          <w:spacing w:val="0"/>
        </w:rPr>
        <w:t>dichte bis zur Luftqualität. Dadurch lassen sich Analysen erstellen und Szenarien</w:t>
      </w:r>
      <w:r w:rsidRPr="003B0D03">
        <w:t xml:space="preserve"> entwickeln, um z.</w:t>
      </w:r>
      <w:r w:rsidRPr="003B0D03">
        <w:rPr>
          <w:rFonts w:ascii="Times New Roman" w:hAnsi="Times New Roman" w:cs="Times New Roman"/>
        </w:rPr>
        <w:t> </w:t>
      </w:r>
      <w:r w:rsidRPr="003B0D03">
        <w:t>B. Verkehrsflüsse zu regeln oder Log</w:t>
      </w:r>
      <w:r w:rsidRPr="003B0D03">
        <w:t>i</w:t>
      </w:r>
      <w:r w:rsidRPr="003B0D03">
        <w:t>stikketten zu optimieren. Kameras sorgen an neuralgischen Punkten der Stadt für mehr Sicherheit.</w:t>
      </w:r>
    </w:p>
    <w:p w:rsidR="00AB5DAB" w:rsidRDefault="003B0D03" w:rsidP="003B0D03">
      <w:pPr>
        <w:pStyle w:val="00Fliess"/>
      </w:pPr>
      <w:r w:rsidRPr="003B0D03">
        <w:t xml:space="preserve">Umgekehrt können smarte Leuchten auch ihre Umgebung mit Informationen versorgen, über Lautsprecher, Displays, </w:t>
      </w:r>
      <w:proofErr w:type="spellStart"/>
      <w:r w:rsidRPr="003B0D03">
        <w:t>Beacons</w:t>
      </w:r>
      <w:proofErr w:type="spellEnd"/>
      <w:r w:rsidRPr="003B0D03">
        <w:t xml:space="preserve"> oder </w:t>
      </w:r>
      <w:proofErr w:type="spellStart"/>
      <w:r w:rsidRPr="003B0D03">
        <w:t>Wifi-Hotspots</w:t>
      </w:r>
      <w:proofErr w:type="spellEnd"/>
      <w:r w:rsidRPr="003B0D03">
        <w:t xml:space="preserve">. Auch </w:t>
      </w:r>
      <w:r w:rsidRPr="003B0D03">
        <w:rPr>
          <w:spacing w:val="0"/>
        </w:rPr>
        <w:t>L</w:t>
      </w:r>
      <w:r w:rsidRPr="003B0D03">
        <w:rPr>
          <w:spacing w:val="0"/>
        </w:rPr>
        <w:t>a</w:t>
      </w:r>
      <w:r w:rsidRPr="003B0D03">
        <w:rPr>
          <w:spacing w:val="0"/>
        </w:rPr>
        <w:t xml:space="preserve">destationen für Elektrofahrzeuge lassen sich in Leuchten von </w:t>
      </w:r>
      <w:proofErr w:type="spellStart"/>
      <w:r w:rsidRPr="003B0D03">
        <w:rPr>
          <w:spacing w:val="0"/>
        </w:rPr>
        <w:t>Selux</w:t>
      </w:r>
      <w:proofErr w:type="spellEnd"/>
      <w:r w:rsidRPr="003B0D03">
        <w:rPr>
          <w:spacing w:val="0"/>
        </w:rPr>
        <w:t xml:space="preserve"> integrieren. </w:t>
      </w:r>
      <w:r w:rsidRPr="003B0D03">
        <w:t xml:space="preserve">So interagiert die Smart City mit ihren Bewohnern und Besuchern, sie lernt und sammelt Wissen, um sich immer besser auf die Menschen und das Leben in ihr einzustellen. Das Schlagwort Smart City bleibt bei </w:t>
      </w:r>
      <w:proofErr w:type="spellStart"/>
      <w:r w:rsidRPr="003B0D03">
        <w:t>Selux</w:t>
      </w:r>
      <w:proofErr w:type="spellEnd"/>
      <w:r w:rsidRPr="003B0D03">
        <w:t xml:space="preserve"> keine graue Theorie: Das Unternehmen hat in Berlin eine entsprechende Testanlage eingerichtet, um die neuen Konzepte und Ideen zu erproben. Außerdem können dort die Kunden und Partner des Unternehmens die Integration von smarten Technologien in die Beleuchtung persönlich erleben – ein klares </w:t>
      </w:r>
      <w:proofErr w:type="spellStart"/>
      <w:r w:rsidRPr="003B0D03">
        <w:t>Commitment</w:t>
      </w:r>
      <w:proofErr w:type="spellEnd"/>
      <w:r w:rsidRPr="003B0D03">
        <w:t xml:space="preserve"> für die Vision der Smart City.</w:t>
      </w:r>
    </w:p>
    <w:p w:rsidR="003B0D03" w:rsidRDefault="003B0D03" w:rsidP="00AB5DAB">
      <w:pPr>
        <w:pStyle w:val="00Fliess"/>
      </w:pPr>
    </w:p>
    <w:p w:rsidR="002E4BFD" w:rsidRDefault="002E4BFD" w:rsidP="00AB5DAB">
      <w:pPr>
        <w:pStyle w:val="00Fliess"/>
      </w:pPr>
    </w:p>
    <w:p w:rsidR="00D22DEC" w:rsidRPr="00294E0B" w:rsidRDefault="002E4BFD" w:rsidP="00F1620C">
      <w:pPr>
        <w:pStyle w:val="Fliess"/>
        <w:spacing w:before="160"/>
      </w:pPr>
      <w:r>
        <w:rPr>
          <w:rFonts w:ascii="BrownStd-Light" w:hAnsi="BrownStd-Light" w:cs="BrownStd-Light"/>
          <w:color w:val="000000"/>
          <w:lang w:eastAsia="de-DE"/>
        </w:rPr>
        <w:t>März 2018</w:t>
      </w:r>
    </w:p>
    <w:sectPr w:rsidR="00D22DEC" w:rsidRPr="00294E0B" w:rsidSect="00CC003E">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00000003" w:usb1="00000000" w:usb2="00000000" w:usb3="00000000" w:csb0="00000001" w:csb1="00000000"/>
  </w:font>
  <w:font w:name="BrownStd Light">
    <w:panose1 w:val="00010400010101010101"/>
    <w:charset w:val="00"/>
    <w:family w:val="auto"/>
    <w:pitch w:val="variable"/>
    <w:sig w:usb0="00000003" w:usb1="00000000"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Herstellerkontakt: </w:t>
    </w:r>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Manuela Schnabel, Leitung Marketing / Kommunikation</w:t>
    </w:r>
  </w:p>
  <w:p w:rsidR="00CC003E" w:rsidRPr="00B54079" w:rsidRDefault="00CC003E" w:rsidP="00D22DEC">
    <w:pPr>
      <w:pStyle w:val="Kontakt"/>
      <w:rPr>
        <w:rFonts w:ascii="BrownStd Light" w:hAnsi="BrownStd Light"/>
        <w:b w:val="0"/>
        <w:w w:val="107"/>
      </w:rPr>
    </w:pPr>
    <w:proofErr w:type="spellStart"/>
    <w:r w:rsidRPr="00B54079">
      <w:rPr>
        <w:rFonts w:ascii="BrownStd Light" w:hAnsi="BrownStd Light"/>
        <w:b w:val="0"/>
        <w:w w:val="107"/>
      </w:rPr>
      <w:t>Selux</w:t>
    </w:r>
    <w:proofErr w:type="spellEnd"/>
    <w:r w:rsidRPr="00B54079">
      <w:rPr>
        <w:rFonts w:ascii="BrownStd Light" w:hAnsi="BrownStd Light"/>
        <w:b w:val="0"/>
        <w:w w:val="107"/>
      </w:rPr>
      <w:t xml:space="preserve"> AG, </w:t>
    </w:r>
    <w:proofErr w:type="spellStart"/>
    <w:r w:rsidRPr="00B54079">
      <w:rPr>
        <w:rFonts w:ascii="BrownStd Light" w:hAnsi="BrownStd Light"/>
        <w:b w:val="0"/>
        <w:w w:val="107"/>
      </w:rPr>
      <w:t>Motzener</w:t>
    </w:r>
    <w:proofErr w:type="spellEnd"/>
    <w:r w:rsidRPr="00B54079">
      <w:rPr>
        <w:rFonts w:ascii="BrownStd Light" w:hAnsi="BrownStd Light"/>
        <w:b w:val="0"/>
        <w:w w:val="107"/>
      </w:rPr>
      <w:t xml:space="preserve"> Straße 34, 12277 Berlin, Deutschland</w:t>
    </w:r>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T +49 30 72001-246, </w:t>
    </w:r>
    <w:proofErr w:type="spellStart"/>
    <w:r w:rsidRPr="00B54079">
      <w:rPr>
        <w:rFonts w:ascii="BrownStd Light" w:hAnsi="BrownStd Light"/>
        <w:b w:val="0"/>
        <w:w w:val="107"/>
      </w:rPr>
      <w:t>m.schnabel@selux.de</w:t>
    </w:r>
    <w:proofErr w:type="spellEnd"/>
    <w:r w:rsidRPr="00B54079">
      <w:rPr>
        <w:rFonts w:ascii="BrownStd Light" w:hAnsi="BrownStd Light"/>
        <w:b w:val="0"/>
        <w:w w:val="107"/>
      </w:rPr>
      <w:t>, www.selux.com</w:t>
    </w:r>
  </w:p>
  <w:p w:rsidR="00CC003E" w:rsidRDefault="00CC003E">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C503D2" w:rsidRDefault="00CC003E" w:rsidP="00C503D2">
    <w:pPr>
      <w:pStyle w:val="Kopfzeile"/>
      <w:spacing w:before="320" w:after="0"/>
      <w:ind w:right="-1928"/>
      <w:jc w:val="right"/>
    </w:pPr>
    <w:r>
      <w:rPr>
        <w:noProof/>
        <w:lang w:eastAsia="de-DE"/>
      </w:rPr>
      <w:drawing>
        <wp:inline distT="0" distB="0" distL="0" distR="0">
          <wp:extent cx="1092200" cy="355600"/>
          <wp:effectExtent l="25400" t="0" r="0" b="0"/>
          <wp:docPr id="1" name=""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de-DE" w:vendorID="64" w:dllVersion="131078" w:nlCheck="1" w:checkStyle="1"/>
  <w:proofState w:spelling="clean"/>
  <w:attachedTemplate r:id="rId1"/>
  <w:doNotTrackMoves/>
  <w:defaultTabStop w:val="720"/>
  <w:hyphenationZone w:val="425"/>
  <w:doNotHyphenateCaps/>
  <w:characterSpacingControl w:val="doNotCompress"/>
  <w:hdrShapeDefaults>
    <o:shapedefaults v:ext="edit" spidmax="2050"/>
  </w:hdrShapeDefaults>
  <w:compat/>
  <w:rsids>
    <w:rsidRoot w:val="00D22DEC"/>
    <w:rsid w:val="00021811"/>
    <w:rsid w:val="00294E0B"/>
    <w:rsid w:val="002C69AB"/>
    <w:rsid w:val="002E4BFD"/>
    <w:rsid w:val="003B0D03"/>
    <w:rsid w:val="003D4575"/>
    <w:rsid w:val="003D67DA"/>
    <w:rsid w:val="00412AC6"/>
    <w:rsid w:val="00556923"/>
    <w:rsid w:val="006A3F7B"/>
    <w:rsid w:val="008C74BD"/>
    <w:rsid w:val="0094010E"/>
    <w:rsid w:val="009E1A5D"/>
    <w:rsid w:val="00AB5DAB"/>
    <w:rsid w:val="00C503D2"/>
    <w:rsid w:val="00CC003E"/>
    <w:rsid w:val="00D22DEC"/>
    <w:rsid w:val="00F1620C"/>
    <w:rsid w:val="00F23321"/>
    <w:rsid w:val="00F65C14"/>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p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eichen"/>
    <w:rsid w:val="00B54079"/>
    <w:pPr>
      <w:tabs>
        <w:tab w:val="center" w:pos="4536"/>
        <w:tab w:val="right" w:pos="9072"/>
      </w:tabs>
    </w:p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customStyle="1" w:styleId="01head1">
    <w:name w:val="01_head1"/>
    <w:basedOn w:val="Standard"/>
    <w:uiPriority w:val="99"/>
    <w:rsid w:val="00AB5DAB"/>
    <w:pPr>
      <w:widowControl w:val="0"/>
      <w:suppressAutoHyphens w:val="0"/>
      <w:autoSpaceDE w:val="0"/>
      <w:autoSpaceDN w:val="0"/>
      <w:adjustRightInd w:val="0"/>
      <w:spacing w:after="0" w:line="300" w:lineRule="atLeast"/>
      <w:textAlignment w:val="center"/>
    </w:pPr>
    <w:rPr>
      <w:rFonts w:ascii="BrownStd-Bold" w:hAnsi="BrownStd-Bold" w:cs="BrownStd-Bold"/>
      <w:b/>
      <w:bCs/>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press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selux-presse_de.dotx</Template>
  <TotalTime>0</TotalTime>
  <Pages>2</Pages>
  <Words>569</Words>
  <Characters>3077</Characters>
  <Application>Microsoft Macintosh Word</Application>
  <DocSecurity>0</DocSecurity>
  <Lines>52</Lines>
  <Paragraphs>9</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2018-03-08T10:23:00Z</dcterms:created>
  <dcterms:modified xsi:type="dcterms:W3CDTF">2018-03-08T10:23:00Z</dcterms:modified>
  <dc:language>de-DE</dc:language>
</cp:coreProperties>
</file>