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C" w:rsidRPr="008E15EB" w:rsidRDefault="008E15EB" w:rsidP="008E15EB">
      <w:pPr>
        <w:pStyle w:val="01head1"/>
        <w:rPr>
          <w:spacing w:val="2"/>
        </w:rPr>
      </w:pPr>
      <w:proofErr w:type="spellStart"/>
      <w:r w:rsidRPr="008E15EB">
        <w:rPr>
          <w:spacing w:val="2"/>
        </w:rPr>
        <w:t>Lif</w:t>
      </w:r>
      <w:proofErr w:type="spellEnd"/>
      <w:r w:rsidRPr="008E15EB">
        <w:rPr>
          <w:spacing w:val="2"/>
        </w:rPr>
        <w:t xml:space="preserve"> – smarte Module machen die Lichtstele noch flexibler</w:t>
      </w:r>
    </w:p>
    <w:p w:rsidR="00DE2CC4" w:rsidRDefault="00DE2CC4" w:rsidP="00DE2CC4">
      <w:pPr>
        <w:pStyle w:val="02Teaser"/>
      </w:pPr>
      <w:r>
        <w:rPr>
          <w:spacing w:val="0"/>
        </w:rPr>
        <w:t xml:space="preserve">Die modulare Lichtstele </w:t>
      </w:r>
      <w:proofErr w:type="spellStart"/>
      <w:r>
        <w:rPr>
          <w:spacing w:val="0"/>
        </w:rPr>
        <w:t>Lif</w:t>
      </w:r>
      <w:proofErr w:type="spellEnd"/>
      <w:r>
        <w:rPr>
          <w:spacing w:val="0"/>
        </w:rPr>
        <w:t xml:space="preserve"> von </w:t>
      </w:r>
      <w:proofErr w:type="spellStart"/>
      <w:r>
        <w:rPr>
          <w:spacing w:val="0"/>
        </w:rPr>
        <w:t>Selux</w:t>
      </w:r>
      <w:proofErr w:type="spellEnd"/>
      <w:r>
        <w:rPr>
          <w:spacing w:val="0"/>
        </w:rPr>
        <w:t xml:space="preserve"> ist das perfekte Beleuchtungs</w:t>
      </w:r>
      <w:r>
        <w:t xml:space="preserve">system für moderne Urbanität: Sie übernimmt die Ausleuchtung von Plätzen und Wegen ebenso wie die Fassadenbeleuchtung oder </w:t>
      </w:r>
      <w:r>
        <w:rPr>
          <w:spacing w:val="0"/>
        </w:rPr>
        <w:t xml:space="preserve">Akzentuierung von Objekten. Und wie bereits bei der Einführung von </w:t>
      </w:r>
      <w:proofErr w:type="spellStart"/>
      <w:r>
        <w:t>Lif</w:t>
      </w:r>
      <w:proofErr w:type="spellEnd"/>
      <w:r>
        <w:t xml:space="preserve"> angekündigt, entwickelt </w:t>
      </w:r>
      <w:proofErr w:type="spellStart"/>
      <w:r>
        <w:t>Selux</w:t>
      </w:r>
      <w:proofErr w:type="spellEnd"/>
      <w:r>
        <w:t xml:space="preserve"> kontinuierlich neue Module – so wird aus der </w:t>
      </w:r>
      <w:proofErr w:type="spellStart"/>
      <w:r>
        <w:t>Lif</w:t>
      </w:r>
      <w:proofErr w:type="spellEnd"/>
      <w:r>
        <w:t xml:space="preserve"> ein immer smarteres System. </w:t>
      </w:r>
    </w:p>
    <w:p w:rsidR="00DE2CC4" w:rsidRDefault="00DE2CC4" w:rsidP="00DE2CC4">
      <w:pPr>
        <w:pStyle w:val="00Fliess"/>
      </w:pPr>
      <w:r>
        <w:t>Zur Light</w:t>
      </w:r>
      <w:r>
        <w:rPr>
          <w:rFonts w:ascii="Times New Roman" w:hAnsi="Times New Roman" w:cs="Times New Roman"/>
        </w:rPr>
        <w:t> </w:t>
      </w:r>
      <w:r>
        <w:t>+</w:t>
      </w:r>
      <w:r>
        <w:rPr>
          <w:rFonts w:ascii="Times New Roman" w:hAnsi="Times New Roman" w:cs="Times New Roman"/>
        </w:rPr>
        <w:t> </w:t>
      </w:r>
      <w:r>
        <w:t xml:space="preserve">Building 2018 liefert </w:t>
      </w:r>
      <w:proofErr w:type="spellStart"/>
      <w:r>
        <w:t>Selux</w:t>
      </w:r>
      <w:proofErr w:type="spellEnd"/>
      <w:r>
        <w:t xml:space="preserve"> jetzt eine ganze Reihe neuer Funktions</w:t>
      </w:r>
      <w:r>
        <w:softHyphen/>
        <w:t>m</w:t>
      </w:r>
      <w:r>
        <w:t>o</w:t>
      </w:r>
      <w:r>
        <w:t xml:space="preserve">dule für </w:t>
      </w:r>
      <w:proofErr w:type="spellStart"/>
      <w:r>
        <w:t>Lif</w:t>
      </w:r>
      <w:proofErr w:type="spellEnd"/>
      <w:r>
        <w:t xml:space="preserve"> aus, die sich nahtlos in das System aus Masten mit 180 mm Durc</w:t>
      </w:r>
      <w:r>
        <w:t>h</w:t>
      </w:r>
      <w:r>
        <w:t xml:space="preserve">messer und diversen Lichttechnik-Modulen einfügen: Ein </w:t>
      </w:r>
      <w:proofErr w:type="spellStart"/>
      <w:r>
        <w:t>Wifi-</w:t>
      </w:r>
      <w:proofErr w:type="spellEnd"/>
      <w:r>
        <w:t xml:space="preserve"> und ein Kamera-Aufnahmeelement, ein Lautsprechermodul, eine La</w:t>
      </w:r>
      <w:r>
        <w:rPr>
          <w:spacing w:val="0"/>
        </w:rPr>
        <w:t>destation sowie ein Akzen</w:t>
      </w:r>
      <w:r>
        <w:rPr>
          <w:spacing w:val="0"/>
        </w:rPr>
        <w:t>t</w:t>
      </w:r>
      <w:r>
        <w:rPr>
          <w:spacing w:val="0"/>
        </w:rPr>
        <w:t xml:space="preserve">licht-Element. Über die smarten Komponenten </w:t>
      </w:r>
      <w:r>
        <w:t xml:space="preserve">hinaus lassen sich auch Sensoren aller Art in die </w:t>
      </w:r>
      <w:proofErr w:type="spellStart"/>
      <w:r>
        <w:t>Lif</w:t>
      </w:r>
      <w:proofErr w:type="spellEnd"/>
      <w:r>
        <w:t xml:space="preserve"> integrieren – hier entwickelt </w:t>
      </w:r>
      <w:proofErr w:type="spellStart"/>
      <w:r>
        <w:t>Selux</w:t>
      </w:r>
      <w:proofErr w:type="spellEnd"/>
      <w:r>
        <w:t xml:space="preserve"> auf Anfrage </w:t>
      </w:r>
      <w:proofErr w:type="spellStart"/>
      <w:r>
        <w:t>anwendung</w:t>
      </w:r>
      <w:r>
        <w:t>s</w:t>
      </w:r>
      <w:r>
        <w:t>bezogene</w:t>
      </w:r>
      <w:proofErr w:type="spellEnd"/>
      <w:r>
        <w:t>, individuelle Lösungen.</w:t>
      </w:r>
    </w:p>
    <w:p w:rsidR="00DE2CC4" w:rsidRDefault="00DE2CC4" w:rsidP="00DE2CC4">
      <w:pPr>
        <w:pStyle w:val="00Fliess"/>
      </w:pPr>
      <w:r>
        <w:rPr>
          <w:spacing w:val="0"/>
        </w:rPr>
        <w:t xml:space="preserve">Die Zusammenfassung smarter Funktionen mit der Grundfunktion Beleuchtung bietet Städten und Gemeinden einen wirtschaftlichen sowie technisch zuverlässigen Weg hin zur durchgängig gestalteten und vernetzten „Smart </w:t>
      </w:r>
      <w:r>
        <w:t xml:space="preserve">City“. </w:t>
      </w:r>
    </w:p>
    <w:p w:rsidR="00DE2CC4" w:rsidRDefault="00DE2CC4" w:rsidP="00DE2CC4">
      <w:pPr>
        <w:pStyle w:val="02Teaser"/>
      </w:pPr>
      <w:r>
        <w:t>Gute Verbindung</w:t>
      </w:r>
    </w:p>
    <w:p w:rsidR="00DE2CC4" w:rsidRDefault="00DE2CC4" w:rsidP="00DE2CC4">
      <w:pPr>
        <w:pStyle w:val="00Fliess"/>
      </w:pPr>
      <w:r>
        <w:t xml:space="preserve">Öffentliche Internetzugänge per </w:t>
      </w:r>
      <w:proofErr w:type="spellStart"/>
      <w:r>
        <w:t>Wifi</w:t>
      </w:r>
      <w:proofErr w:type="spellEnd"/>
      <w:r>
        <w:t xml:space="preserve"> werden zum selbstverständlichen B</w:t>
      </w:r>
      <w:r>
        <w:t>e</w:t>
      </w:r>
      <w:r>
        <w:t xml:space="preserve">standteil städtischen Lebens. Die Infrastruktur dafür bietet das </w:t>
      </w:r>
      <w:proofErr w:type="spellStart"/>
      <w:r>
        <w:t>Wifi-</w:t>
      </w:r>
      <w:proofErr w:type="spellEnd"/>
      <w:r>
        <w:t xml:space="preserve"> Aufna</w:t>
      </w:r>
      <w:r>
        <w:t>h</w:t>
      </w:r>
      <w:r>
        <w:t xml:space="preserve">meelement für </w:t>
      </w:r>
      <w:proofErr w:type="spellStart"/>
      <w:r>
        <w:t>Lif</w:t>
      </w:r>
      <w:proofErr w:type="spellEnd"/>
      <w:r>
        <w:t xml:space="preserve">. Es beherbergt </w:t>
      </w:r>
      <w:proofErr w:type="spellStart"/>
      <w:r>
        <w:t>bauseits</w:t>
      </w:r>
      <w:proofErr w:type="spellEnd"/>
      <w:r>
        <w:t xml:space="preserve"> gestellte </w:t>
      </w:r>
      <w:proofErr w:type="spellStart"/>
      <w:r>
        <w:t>Wifi-Technik</w:t>
      </w:r>
      <w:proofErr w:type="spellEnd"/>
      <w:r>
        <w:t xml:space="preserve"> wie </w:t>
      </w:r>
      <w:r>
        <w:rPr>
          <w:spacing w:val="1"/>
        </w:rPr>
        <w:t xml:space="preserve">Antennen, Access </w:t>
      </w:r>
      <w:proofErr w:type="spellStart"/>
      <w:r>
        <w:rPr>
          <w:spacing w:val="1"/>
        </w:rPr>
        <w:t>Points</w:t>
      </w:r>
      <w:proofErr w:type="spellEnd"/>
      <w:r>
        <w:rPr>
          <w:spacing w:val="1"/>
        </w:rPr>
        <w:t xml:space="preserve"> oder </w:t>
      </w:r>
      <w:proofErr w:type="spellStart"/>
      <w:r>
        <w:rPr>
          <w:spacing w:val="1"/>
        </w:rPr>
        <w:t>Router</w:t>
      </w:r>
      <w:proofErr w:type="spellEnd"/>
      <w:r>
        <w:rPr>
          <w:spacing w:val="1"/>
        </w:rPr>
        <w:t>. Das Element besteht aus Aluminium</w:t>
      </w:r>
      <w:r>
        <w:t xml:space="preserve">druckguss und einer schwarzen, funkdurchlässigen </w:t>
      </w:r>
      <w:proofErr w:type="spellStart"/>
      <w:r>
        <w:t>PMMA-Abdeckung</w:t>
      </w:r>
      <w:proofErr w:type="spellEnd"/>
      <w:r>
        <w:t>, die sich zur Wartung leicht abnehmen lässt.</w:t>
      </w:r>
    </w:p>
    <w:p w:rsidR="00DE2CC4" w:rsidRDefault="00DE2CC4" w:rsidP="00DE2CC4">
      <w:pPr>
        <w:pStyle w:val="02Teaser"/>
      </w:pPr>
      <w:r>
        <w:t>Wachsames Auge</w:t>
      </w:r>
    </w:p>
    <w:p w:rsidR="00DE2CC4" w:rsidRDefault="00DE2CC4" w:rsidP="00DE2CC4">
      <w:pPr>
        <w:pStyle w:val="00Fliess"/>
      </w:pPr>
      <w:r>
        <w:t>Bringt mehr Sicherheit an kritische urbane Orte: Das Kamera-Aufnahme</w:t>
      </w:r>
      <w:r>
        <w:softHyphen/>
      </w:r>
      <w:r>
        <w:rPr>
          <w:spacing w:val="0"/>
        </w:rPr>
        <w:t xml:space="preserve">element für </w:t>
      </w:r>
      <w:proofErr w:type="spellStart"/>
      <w:r>
        <w:rPr>
          <w:spacing w:val="0"/>
        </w:rPr>
        <w:t>Lif</w:t>
      </w:r>
      <w:proofErr w:type="spellEnd"/>
      <w:r>
        <w:rPr>
          <w:spacing w:val="0"/>
        </w:rPr>
        <w:t xml:space="preserve"> ist 630 mm hoch und eignet sich zur bauseitigen Aufnahme von Domkameras bis zu einem Durchmesser von 150 mm. Für ausgewählte </w:t>
      </w:r>
      <w:r>
        <w:t>Dom</w:t>
      </w:r>
      <w:r>
        <w:softHyphen/>
        <w:t xml:space="preserve">kameras der Hersteller </w:t>
      </w:r>
      <w:proofErr w:type="spellStart"/>
      <w:r>
        <w:t>Axis</w:t>
      </w:r>
      <w:proofErr w:type="spellEnd"/>
      <w:r>
        <w:t xml:space="preserve">, Bosch und </w:t>
      </w:r>
      <w:proofErr w:type="spellStart"/>
      <w:r>
        <w:t>Eneo</w:t>
      </w:r>
      <w:proofErr w:type="spellEnd"/>
      <w:r>
        <w:t xml:space="preserve"> sind passende Adapter</w:t>
      </w:r>
      <w:r>
        <w:rPr>
          <w:spacing w:val="-1"/>
        </w:rPr>
        <w:t>bleche verfügbar, weitere Adapter gibt es auf Anfrage. Das Gehäuse besteht</w:t>
      </w:r>
      <w:r>
        <w:t xml:space="preserve"> aus verzinktem Stahl und wird in </w:t>
      </w:r>
      <w:proofErr w:type="spellStart"/>
      <w:r>
        <w:t>Selux</w:t>
      </w:r>
      <w:proofErr w:type="spellEnd"/>
      <w:r>
        <w:t xml:space="preserve"> Graphit oder optional einer Farbe nach Wahl pulverbeschichtet.</w:t>
      </w:r>
    </w:p>
    <w:p w:rsidR="00DE2CC4" w:rsidRDefault="00DE2CC4" w:rsidP="00DE2CC4">
      <w:pPr>
        <w:pStyle w:val="02Teaser"/>
      </w:pPr>
      <w:r>
        <w:t>Achtung, Durchsage</w:t>
      </w:r>
    </w:p>
    <w:p w:rsidR="00DE2CC4" w:rsidRDefault="00DE2CC4" w:rsidP="00DE2CC4">
      <w:pPr>
        <w:pStyle w:val="00Fliess"/>
      </w:pPr>
      <w:r>
        <w:t xml:space="preserve">Ab sofort kann die </w:t>
      </w:r>
      <w:proofErr w:type="spellStart"/>
      <w:r>
        <w:t>Lif</w:t>
      </w:r>
      <w:proofErr w:type="spellEnd"/>
      <w:r>
        <w:t xml:space="preserve"> auch mit den neuen Lautsprecher-Modulen ausgestattet werden: Wie die Lichttechnik-Module passen sie in ein </w:t>
      </w:r>
      <w:proofErr w:type="spellStart"/>
      <w:r>
        <w:t>Lif</w:t>
      </w:r>
      <w:proofErr w:type="spellEnd"/>
      <w:r>
        <w:t xml:space="preserve"> Aufnahmeelement und fügen sich so nahtlos in das minimalistische Design der </w:t>
      </w:r>
      <w:r>
        <w:rPr>
          <w:spacing w:val="0"/>
        </w:rPr>
        <w:t xml:space="preserve">Lichtstelen. Ein Modul enthält zwei FR8WP 8 Ohm Lautsprecher in Schwarz, </w:t>
      </w:r>
      <w:r>
        <w:t>parallel geschaltet mit je einem 100-V-Übertrager TR 6.8.</w:t>
      </w:r>
    </w:p>
    <w:p w:rsidR="00DE2CC4" w:rsidRDefault="00DE2CC4" w:rsidP="00DE2CC4">
      <w:pPr>
        <w:pStyle w:val="02Teaser"/>
        <w:keepNext/>
      </w:pPr>
      <w:r>
        <w:t>Volltanken, bitte!</w:t>
      </w:r>
    </w:p>
    <w:p w:rsidR="00DE2CC4" w:rsidRDefault="00DE2CC4" w:rsidP="00DE2CC4">
      <w:pPr>
        <w:pStyle w:val="00Fliess"/>
      </w:pPr>
      <w:r>
        <w:t xml:space="preserve">Moderne Städte unterstützen Elektromobilität und stellen entsprechende Lade-Infrastruktur bereit – zum Beispiel in Form der </w:t>
      </w:r>
      <w:proofErr w:type="spellStart"/>
      <w:r>
        <w:t>Selux</w:t>
      </w:r>
      <w:proofErr w:type="spellEnd"/>
      <w:r>
        <w:t xml:space="preserve"> Ladestation für Elektro</w:t>
      </w:r>
      <w:r>
        <w:softHyphen/>
        <w:t>fah</w:t>
      </w:r>
      <w:r>
        <w:t>r</w:t>
      </w:r>
      <w:r>
        <w:t xml:space="preserve">zeuge. Sie wird am </w:t>
      </w:r>
      <w:proofErr w:type="spellStart"/>
      <w:r>
        <w:t>Lif</w:t>
      </w:r>
      <w:proofErr w:type="spellEnd"/>
      <w:r>
        <w:t xml:space="preserve"> Mast-Basiselement oder anderen </w:t>
      </w:r>
      <w:proofErr w:type="spellStart"/>
      <w:r>
        <w:t>Selux</w:t>
      </w:r>
      <w:proofErr w:type="spellEnd"/>
      <w:r>
        <w:t xml:space="preserve"> Standard</w:t>
      </w:r>
      <w:r>
        <w:softHyphen/>
        <w:t>masten montiert. Die Benutzerführung erfolgt über einen funktionalen LED-Ring. Als Ladeleistung bietet die Ladestation 3,7/11/22 kW, ihr Gehäuse besteht aus el</w:t>
      </w:r>
      <w:r>
        <w:t>o</w:t>
      </w:r>
      <w:r>
        <w:t>xiertem Aluminium und Polyurethan.</w:t>
      </w:r>
    </w:p>
    <w:p w:rsidR="00DE2CC4" w:rsidRDefault="00DE2CC4" w:rsidP="00DE2CC4">
      <w:pPr>
        <w:pStyle w:val="02Teaser"/>
      </w:pPr>
      <w:r>
        <w:t>Leuchtender Blickfang</w:t>
      </w:r>
    </w:p>
    <w:p w:rsidR="008E15EB" w:rsidRPr="008E15EB" w:rsidRDefault="00DE2CC4" w:rsidP="008E15EB">
      <w:pPr>
        <w:pStyle w:val="00Fliess"/>
      </w:pPr>
      <w:r>
        <w:t xml:space="preserve">Das Akzent-Element der </w:t>
      </w:r>
      <w:proofErr w:type="spellStart"/>
      <w:r>
        <w:t>Lif</w:t>
      </w:r>
      <w:proofErr w:type="spellEnd"/>
      <w:r>
        <w:t xml:space="preserve"> lässt sich auf unterschiedlichen Höhen in </w:t>
      </w:r>
      <w:proofErr w:type="spellStart"/>
      <w:r>
        <w:t>Lif</w:t>
      </w:r>
      <w:proofErr w:type="spellEnd"/>
      <w:r>
        <w:t xml:space="preserve"> Lich</w:t>
      </w:r>
      <w:r>
        <w:t>t</w:t>
      </w:r>
      <w:r>
        <w:t>stelen integrieren. Es ist 90 mm hoch, der 50 mm breite, ringförmige Lichtau</w:t>
      </w:r>
      <w:r>
        <w:t>s</w:t>
      </w:r>
      <w:r>
        <w:t xml:space="preserve">tritt besitzt eine weiße Abdeckung aus PMMA. Ausgerüstet mit </w:t>
      </w:r>
      <w:proofErr w:type="spellStart"/>
      <w:r>
        <w:t>DALI-gesteuerten</w:t>
      </w:r>
      <w:proofErr w:type="spellEnd"/>
      <w:r>
        <w:t xml:space="preserve"> RGB-LED dient das Element der Ambientebeleuchtung, kann aber auch Signalfunktionen durch Farbwechsel übernehmen.</w:t>
      </w:r>
    </w:p>
    <w:p w:rsidR="002E4BFD" w:rsidRPr="008E15EB" w:rsidRDefault="002E4BFD" w:rsidP="00F1620C">
      <w:pPr>
        <w:pStyle w:val="Fliess"/>
        <w:spacing w:before="160"/>
        <w:rPr>
          <w:rFonts w:ascii="BrownStd-Light" w:hAnsi="BrownStd-Light" w:cs="BrownStd-Light"/>
          <w:color w:val="000000"/>
          <w:spacing w:val="2"/>
          <w:lang w:eastAsia="de-DE"/>
        </w:rPr>
      </w:pPr>
    </w:p>
    <w:p w:rsidR="002E4BFD" w:rsidRPr="008E15EB" w:rsidRDefault="002E4BFD" w:rsidP="00F1620C">
      <w:pPr>
        <w:pStyle w:val="Fliess"/>
        <w:spacing w:before="160"/>
        <w:rPr>
          <w:rFonts w:ascii="BrownStd-Light" w:hAnsi="BrownStd-Light" w:cs="BrownStd-Light"/>
          <w:color w:val="000000"/>
          <w:spacing w:val="2"/>
          <w:lang w:eastAsia="de-DE"/>
        </w:rPr>
      </w:pPr>
    </w:p>
    <w:p w:rsidR="00D22DEC" w:rsidRPr="008E15EB" w:rsidRDefault="002E4BFD" w:rsidP="00F1620C">
      <w:pPr>
        <w:pStyle w:val="Fliess"/>
        <w:spacing w:before="160"/>
        <w:rPr>
          <w:spacing w:val="2"/>
        </w:rPr>
      </w:pPr>
      <w:r w:rsidRPr="008E15EB">
        <w:rPr>
          <w:rFonts w:ascii="BrownStd-Light" w:hAnsi="BrownStd-Light" w:cs="BrownStd-Light"/>
          <w:color w:val="000000"/>
          <w:spacing w:val="2"/>
          <w:lang w:eastAsia="de-DE"/>
        </w:rPr>
        <w:t>März 2018</w:t>
      </w:r>
    </w:p>
    <w:sectPr w:rsidR="00D22DEC" w:rsidRPr="008E15EB" w:rsidSect="00CC003E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00000003" w:usb1="00000000" w:usb2="00000000" w:usb3="00000000" w:csb0="00000001" w:csb1="00000000"/>
  </w:font>
  <w:font w:name="BrownStd Light">
    <w:panose1 w:val="00010400010101010101"/>
    <w:charset w:val="00"/>
    <w:family w:val="auto"/>
    <w:pitch w:val="variable"/>
    <w:sig w:usb0="00000003" w:usb1="00000000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Herstellerkontakt: 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>Manuela Schnabel, Leitung Marketing / Kommunikation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proofErr w:type="spellStart"/>
    <w:r w:rsidRPr="00B54079">
      <w:rPr>
        <w:rFonts w:ascii="BrownStd Light" w:hAnsi="BrownStd Light"/>
        <w:b w:val="0"/>
        <w:w w:val="107"/>
      </w:rPr>
      <w:t>Selux</w:t>
    </w:r>
    <w:proofErr w:type="spellEnd"/>
    <w:r w:rsidRPr="00B54079">
      <w:rPr>
        <w:rFonts w:ascii="BrownStd Light" w:hAnsi="BrownStd Light"/>
        <w:b w:val="0"/>
        <w:w w:val="107"/>
      </w:rPr>
      <w:t xml:space="preserve"> AG, </w:t>
    </w:r>
    <w:proofErr w:type="spellStart"/>
    <w:r w:rsidRPr="00B54079">
      <w:rPr>
        <w:rFonts w:ascii="BrownStd Light" w:hAnsi="BrownStd Light"/>
        <w:b w:val="0"/>
        <w:w w:val="107"/>
      </w:rPr>
      <w:t>Motzener</w:t>
    </w:r>
    <w:proofErr w:type="spellEnd"/>
    <w:r w:rsidRPr="00B54079">
      <w:rPr>
        <w:rFonts w:ascii="BrownStd Light" w:hAnsi="BrownStd Light"/>
        <w:b w:val="0"/>
        <w:w w:val="107"/>
      </w:rPr>
      <w:t xml:space="preserve"> Straße 34, 12277 Berlin, Deutschland</w:t>
    </w:r>
  </w:p>
  <w:p w:rsidR="00CC003E" w:rsidRPr="00B54079" w:rsidRDefault="00CC003E" w:rsidP="00D22DEC">
    <w:pPr>
      <w:pStyle w:val="Kontakt"/>
      <w:rPr>
        <w:rFonts w:ascii="BrownStd Light" w:hAnsi="BrownStd Light"/>
        <w:b w:val="0"/>
        <w:w w:val="107"/>
      </w:rPr>
    </w:pPr>
    <w:r w:rsidRPr="00B54079">
      <w:rPr>
        <w:rFonts w:ascii="BrownStd Light" w:hAnsi="BrownStd Light"/>
        <w:b w:val="0"/>
        <w:w w:val="107"/>
      </w:rPr>
      <w:t xml:space="preserve">T +49 30 72001-246, </w:t>
    </w:r>
    <w:proofErr w:type="spellStart"/>
    <w:r w:rsidRPr="00B54079">
      <w:rPr>
        <w:rFonts w:ascii="BrownStd Light" w:hAnsi="BrownStd Light"/>
        <w:b w:val="0"/>
        <w:w w:val="107"/>
      </w:rPr>
      <w:t>m.schnabel@selux.de</w:t>
    </w:r>
    <w:proofErr w:type="spellEnd"/>
    <w:r w:rsidRPr="00B54079">
      <w:rPr>
        <w:rFonts w:ascii="BrownStd Light" w:hAnsi="BrownStd Light"/>
        <w:b w:val="0"/>
        <w:w w:val="107"/>
      </w:rPr>
      <w:t>, www.selux.com</w:t>
    </w:r>
  </w:p>
  <w:p w:rsidR="00CC003E" w:rsidRDefault="00CC003E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E" w:rsidRPr="00C503D2" w:rsidRDefault="00CC003E" w:rsidP="00C503D2">
    <w:pPr>
      <w:pStyle w:val="Kopfzeile"/>
      <w:spacing w:before="320" w:after="0"/>
      <w:ind w:right="-1928"/>
      <w:jc w:val="right"/>
    </w:pPr>
    <w:r>
      <w:rPr>
        <w:noProof/>
        <w:lang w:eastAsia="de-DE"/>
      </w:rPr>
      <w:drawing>
        <wp:inline distT="0" distB="0" distL="0" distR="0">
          <wp:extent cx="1092200" cy="355600"/>
          <wp:effectExtent l="25400" t="0" r="0" b="0"/>
          <wp:docPr id="1" name="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proofState w:spelling="clean"/>
  <w:attachedTemplate r:id="rId1"/>
  <w:doNotTrackMoves/>
  <w:defaultTabStop w:val="720"/>
  <w:hyphenationZone w:val="425"/>
  <w:doNotHyphenateCaps/>
  <w:characterSpacingControl w:val="doNotCompress"/>
  <w:hdrShapeDefaults>
    <o:shapedefaults v:ext="edit" spidmax="2050"/>
  </w:hdrShapeDefaults>
  <w:compat/>
  <w:rsids>
    <w:rsidRoot w:val="00D22DEC"/>
    <w:rsid w:val="00021811"/>
    <w:rsid w:val="00294E0B"/>
    <w:rsid w:val="002C69AB"/>
    <w:rsid w:val="002E4BFD"/>
    <w:rsid w:val="00365B3C"/>
    <w:rsid w:val="003D4575"/>
    <w:rsid w:val="003D67DA"/>
    <w:rsid w:val="00412AC6"/>
    <w:rsid w:val="004A33A9"/>
    <w:rsid w:val="00556923"/>
    <w:rsid w:val="00726AFA"/>
    <w:rsid w:val="008E15EB"/>
    <w:rsid w:val="0094010E"/>
    <w:rsid w:val="009E1A5D"/>
    <w:rsid w:val="00C503D2"/>
    <w:rsid w:val="00CC003E"/>
    <w:rsid w:val="00D22DEC"/>
    <w:rsid w:val="00DE2CC4"/>
    <w:rsid w:val="00F1620C"/>
    <w:rsid w:val="00F2332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liess">
    <w:name w:val="Fliess"/>
    <w:basedOn w:val="Standard"/>
    <w:uiPriority w:val="99"/>
    <w:rsid w:val="00D22DEC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79798A"/>
    <w:pPr>
      <w:spacing w:before="260"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">
    <w:name w:val="head1"/>
    <w:basedOn w:val="Standard"/>
    <w:uiPriority w:val="99"/>
    <w:rsid w:val="00D22DEC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D22DEC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Fliessohne">
    <w:name w:val="Fliess_ohne"/>
    <w:basedOn w:val="Fliess"/>
    <w:uiPriority w:val="99"/>
    <w:rsid w:val="00D22DEC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ownStd-Light" w:hAnsi="BrownStd-Light" w:cs="BrownStd-Light"/>
      <w:color w:val="000000"/>
      <w:spacing w:val="2"/>
      <w:lang w:eastAsia="de-DE"/>
    </w:rPr>
  </w:style>
  <w:style w:type="paragraph" w:customStyle="1" w:styleId="02Teaser">
    <w:name w:val="02_Teaser"/>
    <w:basedOn w:val="Standard"/>
    <w:uiPriority w:val="99"/>
    <w:rsid w:val="003D4575"/>
    <w:pPr>
      <w:widowControl w:val="0"/>
      <w:autoSpaceDE w:val="0"/>
      <w:autoSpaceDN w:val="0"/>
      <w:adjustRightInd w:val="0"/>
      <w:spacing w:before="283" w:after="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00Fliess">
    <w:name w:val="00_Fliess"/>
    <w:basedOn w:val="Standard"/>
    <w:uiPriority w:val="99"/>
    <w:rsid w:val="003D4575"/>
    <w:pPr>
      <w:widowControl w:val="0"/>
      <w:suppressAutoHyphens w:val="0"/>
      <w:autoSpaceDE w:val="0"/>
      <w:autoSpaceDN w:val="0"/>
      <w:adjustRightInd w:val="0"/>
      <w:spacing w:before="170" w:after="0" w:line="260" w:lineRule="atLeast"/>
      <w:textAlignment w:val="center"/>
    </w:pPr>
    <w:rPr>
      <w:rFonts w:ascii="BrownStd-Light" w:hAnsi="BrownStd-Light" w:cs="BrownStd-Light"/>
      <w:color w:val="000000"/>
      <w:spacing w:val="2"/>
      <w:sz w:val="20"/>
      <w:szCs w:val="20"/>
      <w:lang w:eastAsia="de-DE"/>
    </w:rPr>
  </w:style>
  <w:style w:type="paragraph" w:customStyle="1" w:styleId="01head1">
    <w:name w:val="01_head1"/>
    <w:basedOn w:val="Standard"/>
    <w:uiPriority w:val="99"/>
    <w:rsid w:val="008E15EB"/>
    <w:pPr>
      <w:widowControl w:val="0"/>
      <w:suppressAutoHyphens w:val="0"/>
      <w:autoSpaceDE w:val="0"/>
      <w:autoSpaceDN w:val="0"/>
      <w:adjustRightInd w:val="0"/>
      <w:spacing w:after="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press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selux-presse_de.dotx</Template>
  <TotalTime>0</TotalTime>
  <Pages>2</Pages>
  <Words>483</Words>
  <Characters>2612</Characters>
  <Application>Microsoft Macintosh Word</Application>
  <DocSecurity>0</DocSecurity>
  <Lines>44</Lines>
  <Paragraphs>7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2018-03-08T09:42:00Z</dcterms:created>
  <dcterms:modified xsi:type="dcterms:W3CDTF">2018-03-08T09:42:00Z</dcterms:modified>
  <dc:language>de-DE</dc:language>
</cp:coreProperties>
</file>